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2E32" w:rsidRPr="000C2E32" w:rsidTr="00290DB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95475" w:rsidRPr="000C2E32" w:rsidRDefault="00595475" w:rsidP="00290DB9">
            <w:pPr>
              <w:spacing w:before="60" w:after="60" w:line="240" w:lineRule="auto"/>
              <w:ind w:left="397" w:hanging="397"/>
              <w:rPr>
                <w:rFonts w:ascii="Arial" w:hAnsi="Arial" w:cs="Arial"/>
                <w:b/>
                <w:color w:val="000000" w:themeColor="text1"/>
                <w:sz w:val="20"/>
                <w:szCs w:val="20"/>
                <w:lang w:val="en-GB"/>
              </w:rPr>
            </w:pPr>
            <w:r w:rsidRPr="000C2E32">
              <w:rPr>
                <w:color w:val="000000" w:themeColor="text1"/>
                <w:lang w:val="en-GB"/>
              </w:rPr>
              <w:br w:type="page"/>
            </w:r>
            <w:r w:rsidRPr="000C2E32">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95475" w:rsidRPr="000C2E32" w:rsidRDefault="002150D9" w:rsidP="00290DB9">
            <w:pPr>
              <w:spacing w:before="60" w:after="60" w:line="240" w:lineRule="auto"/>
              <w:ind w:left="397" w:hanging="397"/>
              <w:rPr>
                <w:rFonts w:ascii="Arial" w:hAnsi="Arial" w:cs="Arial"/>
                <w:b/>
                <w:color w:val="000000" w:themeColor="text1"/>
                <w:sz w:val="20"/>
                <w:szCs w:val="20"/>
                <w:lang w:val="en-GB"/>
              </w:rPr>
            </w:pPr>
            <w:r w:rsidRPr="000C2E32">
              <w:rPr>
                <w:rFonts w:ascii="Arial" w:hAnsi="Arial" w:cs="Arial"/>
                <w:b/>
                <w:color w:val="000000" w:themeColor="text1"/>
                <w:sz w:val="20"/>
                <w:szCs w:val="20"/>
                <w:lang w:val="en-GB"/>
              </w:rPr>
              <w:t>MONETARY ANALYSIS</w:t>
            </w:r>
          </w:p>
        </w:tc>
      </w:tr>
      <w:tr w:rsidR="000C2E32" w:rsidRPr="000C2E32" w:rsidTr="00290DB9">
        <w:tc>
          <w:tcPr>
            <w:tcW w:w="1912" w:type="dxa"/>
            <w:tcBorders>
              <w:top w:val="single" w:sz="12" w:space="0" w:color="auto"/>
              <w:left w:val="single" w:sz="12" w:space="0" w:color="auto"/>
            </w:tcBorders>
            <w:shd w:val="clear" w:color="auto" w:fill="CCFFFF"/>
            <w:tcMar>
              <w:left w:w="57" w:type="dxa"/>
              <w:right w:w="57" w:type="dxa"/>
            </w:tcMar>
            <w:vAlign w:val="center"/>
          </w:tcPr>
          <w:p w:rsidR="00595475" w:rsidRPr="000C2E32" w:rsidRDefault="00595475" w:rsidP="00290DB9">
            <w:pPr>
              <w:spacing w:after="0" w:line="240" w:lineRule="auto"/>
              <w:rPr>
                <w:rStyle w:val="Strong"/>
                <w:rFonts w:ascii="Arial" w:hAnsi="Arial" w:cs="Arial"/>
                <w:b w:val="0"/>
                <w:color w:val="000000" w:themeColor="text1"/>
                <w:sz w:val="20"/>
                <w:szCs w:val="20"/>
                <w:lang w:val="en-GB"/>
              </w:rPr>
            </w:pPr>
            <w:r w:rsidRPr="000C2E32">
              <w:rPr>
                <w:rStyle w:val="Strong"/>
                <w:rFonts w:ascii="Arial" w:hAnsi="Arial" w:cs="Arial"/>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rPr>
              <w:t>EUE207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3</w:t>
            </w:r>
          </w:p>
        </w:tc>
      </w:tr>
      <w:tr w:rsidR="000C2E32" w:rsidRPr="000C2E32"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Nikša Nikolić, PhD</w:t>
            </w:r>
          </w:p>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Mario </w:t>
            </w:r>
            <w:proofErr w:type="spellStart"/>
            <w:r w:rsidRPr="000C2E32">
              <w:rPr>
                <w:rFonts w:ascii="Arial" w:hAnsi="Arial" w:cs="Arial"/>
                <w:color w:val="000000" w:themeColor="text1"/>
                <w:sz w:val="20"/>
                <w:szCs w:val="20"/>
                <w:lang w:val="en-GB"/>
              </w:rPr>
              <w:t>Pečarić</w:t>
            </w:r>
            <w:proofErr w:type="spellEnd"/>
            <w:r w:rsidRPr="000C2E32">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5</w:t>
            </w:r>
          </w:p>
        </w:tc>
      </w:tr>
      <w:tr w:rsidR="000C2E32" w:rsidRPr="000C2E32" w:rsidTr="00290DB9">
        <w:trPr>
          <w:trHeight w:val="345"/>
        </w:trPr>
        <w:tc>
          <w:tcPr>
            <w:tcW w:w="1912" w:type="dxa"/>
            <w:vMerge w:val="restart"/>
            <w:tcBorders>
              <w:left w:val="single" w:sz="12" w:space="0" w:color="auto"/>
            </w:tcBorders>
            <w:shd w:val="clear" w:color="auto" w:fill="CCFFFF"/>
            <w:tcMar>
              <w:left w:w="57" w:type="dxa"/>
              <w:right w:w="57" w:type="dxa"/>
            </w:tcMar>
            <w:vAlign w:val="cente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Josip </w:t>
            </w:r>
            <w:proofErr w:type="spellStart"/>
            <w:r w:rsidRPr="000C2E32">
              <w:rPr>
                <w:rFonts w:ascii="Arial" w:hAnsi="Arial" w:cs="Arial"/>
                <w:color w:val="000000" w:themeColor="text1"/>
                <w:sz w:val="20"/>
                <w:szCs w:val="20"/>
                <w:lang w:val="en-GB"/>
              </w:rPr>
              <w:t>Visković</w:t>
            </w:r>
            <w:proofErr w:type="spellEnd"/>
            <w:r w:rsidRPr="000C2E32">
              <w:rPr>
                <w:rFonts w:ascii="Arial" w:hAnsi="Arial" w:cs="Arial"/>
                <w:color w:val="000000" w:themeColor="text1"/>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595475" w:rsidRPr="000C2E32" w:rsidRDefault="00595475"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95475" w:rsidRPr="000C2E32" w:rsidRDefault="00595475" w:rsidP="00290DB9">
            <w:pPr>
              <w:spacing w:after="0" w:line="240" w:lineRule="auto"/>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595475" w:rsidRPr="000C2E32" w:rsidRDefault="00595475" w:rsidP="00290DB9">
            <w:pPr>
              <w:spacing w:after="0" w:line="240" w:lineRule="auto"/>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595475" w:rsidRPr="000C2E32" w:rsidRDefault="00595475" w:rsidP="00290DB9">
            <w:pPr>
              <w:spacing w:after="0" w:line="240" w:lineRule="auto"/>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595475" w:rsidRPr="000C2E32" w:rsidRDefault="00595475" w:rsidP="00290DB9">
            <w:pPr>
              <w:spacing w:after="0" w:line="240" w:lineRule="auto"/>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F</w:t>
            </w:r>
          </w:p>
        </w:tc>
      </w:tr>
      <w:tr w:rsidR="000C2E32" w:rsidRPr="000C2E32" w:rsidTr="00290DB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A0EC3" w:rsidRPr="000C2E32" w:rsidRDefault="00FA0EC3" w:rsidP="00290DB9">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FA0EC3" w:rsidRPr="000C2E32" w:rsidRDefault="00FA0EC3" w:rsidP="00290DB9">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A0EC3" w:rsidRPr="000C2E32" w:rsidRDefault="00FA0EC3" w:rsidP="00290DB9">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FA0EC3" w:rsidRPr="000C2E32" w:rsidRDefault="00FA0EC3" w:rsidP="00882E48">
            <w:pPr>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FA0EC3" w:rsidRPr="000C2E32" w:rsidRDefault="00FA0EC3" w:rsidP="00882E48">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FA0EC3" w:rsidRPr="000C2E32" w:rsidRDefault="00FA0EC3" w:rsidP="00882E48">
            <w:pPr>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FA0EC3" w:rsidRPr="000C2E32" w:rsidRDefault="00FA0EC3" w:rsidP="00882E48">
            <w:pPr>
              <w:spacing w:after="0" w:line="240" w:lineRule="auto"/>
              <w:rPr>
                <w:rFonts w:ascii="Arial" w:hAnsi="Arial" w:cs="Arial"/>
                <w:color w:val="000000" w:themeColor="text1"/>
                <w:sz w:val="20"/>
                <w:szCs w:val="20"/>
              </w:rPr>
            </w:pPr>
          </w:p>
        </w:tc>
      </w:tr>
      <w:tr w:rsidR="000C2E32" w:rsidRPr="000C2E32"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FA0EC3" w:rsidRPr="000C2E32" w:rsidRDefault="00FA0EC3"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A0EC3" w:rsidRPr="000C2E32" w:rsidRDefault="00FA0EC3"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A0EC3" w:rsidRPr="000C2E32" w:rsidRDefault="00FA0EC3" w:rsidP="00290DB9">
            <w:pPr>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A0EC3" w:rsidRPr="000C2E32" w:rsidRDefault="00FA0EC3" w:rsidP="00882E48">
            <w:pPr>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rPr>
              <w:t>30%</w:t>
            </w:r>
          </w:p>
        </w:tc>
      </w:tr>
      <w:tr w:rsidR="000C2E32" w:rsidRPr="000C2E32" w:rsidTr="00290DB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95475" w:rsidRPr="000C2E32" w:rsidRDefault="00595475" w:rsidP="00290DB9">
            <w:pPr>
              <w:tabs>
                <w:tab w:val="left" w:pos="2820"/>
              </w:tabs>
              <w:spacing w:after="0"/>
              <w:jc w:val="center"/>
              <w:rPr>
                <w:rFonts w:ascii="Arial" w:hAnsi="Arial" w:cs="Arial"/>
                <w:b/>
                <w:color w:val="000000" w:themeColor="text1"/>
                <w:sz w:val="20"/>
                <w:szCs w:val="20"/>
                <w:lang w:val="en-GB"/>
              </w:rPr>
            </w:pPr>
            <w:r w:rsidRPr="000C2E32">
              <w:rPr>
                <w:rFonts w:ascii="Arial" w:hAnsi="Arial" w:cs="Arial"/>
                <w:b/>
                <w:color w:val="000000" w:themeColor="text1"/>
                <w:sz w:val="20"/>
                <w:szCs w:val="20"/>
                <w:lang w:val="en-GB"/>
              </w:rPr>
              <w:t>COURSE DESCRIPTION</w:t>
            </w:r>
          </w:p>
        </w:tc>
      </w:tr>
      <w:tr w:rsidR="000C2E32" w:rsidRPr="000C2E32" w:rsidTr="00290DB9">
        <w:tc>
          <w:tcPr>
            <w:tcW w:w="1912" w:type="dxa"/>
            <w:tcBorders>
              <w:top w:val="single" w:sz="12" w:space="0" w:color="auto"/>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The aim of the course is to explain the fundamental principles of macroeconomic analysis of money supply and demand.</w:t>
            </w:r>
          </w:p>
        </w:tc>
      </w:tr>
      <w:tr w:rsidR="000C2E32" w:rsidRPr="000C2E32" w:rsidTr="00290DB9">
        <w:tc>
          <w:tcPr>
            <w:tcW w:w="1912" w:type="dxa"/>
            <w:tcBorders>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Prerequisites are issued in the Statute of the Faculty of Economics and Regulations on Study and Learning</w:t>
            </w:r>
          </w:p>
        </w:tc>
      </w:tr>
      <w:tr w:rsidR="000C2E32" w:rsidRPr="000C2E32" w:rsidTr="00290DB9">
        <w:tc>
          <w:tcPr>
            <w:tcW w:w="1912" w:type="dxa"/>
            <w:tcBorders>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595475" w:rsidRPr="000C2E32" w:rsidRDefault="00595475"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The course learning outcome:</w:t>
            </w:r>
            <w:r w:rsidRPr="000C2E32">
              <w:rPr>
                <w:rFonts w:ascii="Arial" w:hAnsi="Arial" w:cs="Arial"/>
                <w:color w:val="000000" w:themeColor="text1"/>
                <w:sz w:val="20"/>
                <w:szCs w:val="20"/>
                <w:lang w:val="en-GB"/>
              </w:rPr>
              <w:br/>
              <w:t>Identify, analyse, and interrelate the categories of money supply and demand.</w:t>
            </w:r>
          </w:p>
          <w:p w:rsidR="00595475" w:rsidRPr="000C2E32" w:rsidRDefault="00595475" w:rsidP="00290DB9">
            <w:pPr>
              <w:spacing w:after="0"/>
              <w:ind w:left="215"/>
              <w:rPr>
                <w:rFonts w:ascii="Arial" w:hAnsi="Arial" w:cs="Arial"/>
                <w:color w:val="000000" w:themeColor="text1"/>
                <w:sz w:val="20"/>
                <w:szCs w:val="20"/>
                <w:lang w:val="en-GB"/>
              </w:rPr>
            </w:pPr>
          </w:p>
          <w:p w:rsidR="00595475" w:rsidRPr="000C2E32" w:rsidRDefault="00595475"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Individual learning outcomes:</w:t>
            </w:r>
          </w:p>
          <w:p w:rsidR="00595475" w:rsidRPr="000C2E32" w:rsidRDefault="00595475"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1. Analyse the money supply (Level 6).</w:t>
            </w:r>
          </w:p>
          <w:p w:rsidR="00595475" w:rsidRPr="000C2E32" w:rsidRDefault="00595475"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2. Analyse the monetary policy instruments in order to determine the appropriate supply of money (Level 6).</w:t>
            </w:r>
          </w:p>
          <w:p w:rsidR="00595475" w:rsidRPr="000C2E32" w:rsidRDefault="00595475"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3. Analyse money demand determinants </w:t>
            </w:r>
            <w:r w:rsidR="00FA0EC3" w:rsidRPr="000C2E32">
              <w:rPr>
                <w:rFonts w:ascii="Arial" w:hAnsi="Arial" w:cs="Arial"/>
                <w:color w:val="000000" w:themeColor="text1"/>
                <w:sz w:val="20"/>
                <w:szCs w:val="20"/>
                <w:lang w:val="en-GB"/>
              </w:rPr>
              <w:t xml:space="preserve">and liquidity of financial system </w:t>
            </w:r>
            <w:r w:rsidRPr="000C2E32">
              <w:rPr>
                <w:rFonts w:ascii="Arial" w:hAnsi="Arial" w:cs="Arial"/>
                <w:color w:val="000000" w:themeColor="text1"/>
                <w:sz w:val="20"/>
                <w:szCs w:val="20"/>
                <w:lang w:val="en-GB"/>
              </w:rPr>
              <w:t>(Level 6).</w:t>
            </w:r>
          </w:p>
          <w:p w:rsidR="00595475" w:rsidRPr="000C2E32" w:rsidRDefault="00595475"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4. Analyse the effects of monetary policy on financial markets and the economy (Level 6).</w:t>
            </w:r>
          </w:p>
          <w:p w:rsidR="00FA0EC3" w:rsidRPr="000C2E32" w:rsidRDefault="00FA0EC3" w:rsidP="00290DB9">
            <w:pPr>
              <w:spacing w:after="0"/>
              <w:ind w:left="215"/>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5. </w:t>
            </w:r>
            <w:proofErr w:type="spellStart"/>
            <w:r w:rsidRPr="000C2E32">
              <w:rPr>
                <w:rFonts w:ascii="Arial" w:hAnsi="Arial" w:cs="Arial"/>
                <w:color w:val="000000" w:themeColor="text1"/>
                <w:sz w:val="20"/>
                <w:szCs w:val="20"/>
                <w:lang w:val="en-GB"/>
              </w:rPr>
              <w:t>Analyze</w:t>
            </w:r>
            <w:proofErr w:type="spellEnd"/>
            <w:r w:rsidRPr="000C2E32">
              <w:rPr>
                <w:rFonts w:ascii="Arial" w:hAnsi="Arial" w:cs="Arial"/>
                <w:color w:val="000000" w:themeColor="text1"/>
                <w:sz w:val="20"/>
                <w:szCs w:val="20"/>
                <w:lang w:val="en-GB"/>
              </w:rPr>
              <w:t xml:space="preserve"> and evaluate the effectiveness of transmission mechanisms in the Republic of Croatia, CEE countries and the euro area (Level 6).</w:t>
            </w:r>
          </w:p>
          <w:p w:rsidR="00595475" w:rsidRPr="000C2E32" w:rsidRDefault="00595475" w:rsidP="00290DB9">
            <w:pPr>
              <w:spacing w:after="0"/>
              <w:ind w:left="215"/>
              <w:rPr>
                <w:rFonts w:ascii="Arial" w:hAnsi="Arial" w:cs="Arial"/>
                <w:color w:val="000000" w:themeColor="text1"/>
                <w:sz w:val="20"/>
                <w:szCs w:val="20"/>
                <w:lang w:val="en-GB"/>
              </w:rPr>
            </w:pPr>
          </w:p>
        </w:tc>
      </w:tr>
      <w:tr w:rsidR="000C2E32" w:rsidRPr="000C2E32" w:rsidTr="00290DB9">
        <w:tc>
          <w:tcPr>
            <w:tcW w:w="1912" w:type="dxa"/>
            <w:tcBorders>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0C2E32" w:rsidRPr="000C2E32" w:rsidTr="00290DB9">
              <w:tc>
                <w:tcPr>
                  <w:tcW w:w="3612" w:type="dxa"/>
                  <w:gridSpan w:val="2"/>
                </w:tcPr>
                <w:p w:rsidR="00595475" w:rsidRPr="000C2E32" w:rsidRDefault="00595475" w:rsidP="00290DB9">
                  <w:pPr>
                    <w:tabs>
                      <w:tab w:val="left" w:pos="2820"/>
                    </w:tabs>
                    <w:spacing w:after="0"/>
                    <w:jc w:val="center"/>
                    <w:rPr>
                      <w:rFonts w:ascii="Arial" w:hAnsi="Arial" w:cs="Arial"/>
                      <w:b/>
                      <w:color w:val="000000" w:themeColor="text1"/>
                      <w:sz w:val="18"/>
                      <w:szCs w:val="18"/>
                      <w:lang w:val="en-GB"/>
                    </w:rPr>
                  </w:pPr>
                  <w:r w:rsidRPr="000C2E32">
                    <w:rPr>
                      <w:rFonts w:ascii="Arial" w:hAnsi="Arial" w:cs="Arial"/>
                      <w:b/>
                      <w:color w:val="000000" w:themeColor="text1"/>
                      <w:sz w:val="18"/>
                      <w:szCs w:val="18"/>
                      <w:lang w:val="en-GB"/>
                    </w:rPr>
                    <w:t>Lectures</w:t>
                  </w:r>
                </w:p>
              </w:tc>
              <w:tc>
                <w:tcPr>
                  <w:tcW w:w="3827" w:type="dxa"/>
                  <w:gridSpan w:val="2"/>
                </w:tcPr>
                <w:p w:rsidR="00595475" w:rsidRPr="000C2E32" w:rsidRDefault="00595475" w:rsidP="00290DB9">
                  <w:pPr>
                    <w:tabs>
                      <w:tab w:val="left" w:pos="2820"/>
                    </w:tabs>
                    <w:spacing w:after="0"/>
                    <w:jc w:val="center"/>
                    <w:rPr>
                      <w:rFonts w:ascii="Arial" w:hAnsi="Arial" w:cs="Arial"/>
                      <w:b/>
                      <w:color w:val="000000" w:themeColor="text1"/>
                      <w:sz w:val="18"/>
                      <w:szCs w:val="18"/>
                      <w:lang w:val="en-GB"/>
                    </w:rPr>
                  </w:pPr>
                  <w:r w:rsidRPr="000C2E32">
                    <w:rPr>
                      <w:rFonts w:ascii="Arial" w:hAnsi="Arial" w:cs="Arial"/>
                      <w:b/>
                      <w:color w:val="000000" w:themeColor="text1"/>
                      <w:sz w:val="18"/>
                      <w:szCs w:val="18"/>
                      <w:lang w:val="en-GB"/>
                    </w:rPr>
                    <w:t>Exercises</w:t>
                  </w:r>
                </w:p>
              </w:tc>
            </w:tr>
            <w:tr w:rsidR="000C2E32" w:rsidRPr="000C2E32" w:rsidTr="00290DB9">
              <w:tc>
                <w:tcPr>
                  <w:tcW w:w="2903" w:type="dxa"/>
                </w:tcPr>
                <w:p w:rsidR="00595475" w:rsidRPr="000C2E32" w:rsidRDefault="00595475" w:rsidP="00290DB9">
                  <w:pPr>
                    <w:tabs>
                      <w:tab w:val="left" w:pos="2820"/>
                    </w:tabs>
                    <w:spacing w:after="0"/>
                    <w:jc w:val="center"/>
                    <w:rPr>
                      <w:rFonts w:ascii="Arial" w:hAnsi="Arial" w:cs="Arial"/>
                      <w:b/>
                      <w:color w:val="000000" w:themeColor="text1"/>
                      <w:sz w:val="18"/>
                      <w:szCs w:val="18"/>
                      <w:lang w:val="en-GB"/>
                    </w:rPr>
                  </w:pPr>
                  <w:r w:rsidRPr="000C2E32">
                    <w:rPr>
                      <w:rFonts w:ascii="Arial" w:hAnsi="Arial" w:cs="Arial"/>
                      <w:b/>
                      <w:color w:val="000000" w:themeColor="text1"/>
                      <w:sz w:val="18"/>
                      <w:szCs w:val="18"/>
                      <w:lang w:val="en-GB"/>
                    </w:rPr>
                    <w:t>Topic</w:t>
                  </w:r>
                </w:p>
              </w:tc>
              <w:tc>
                <w:tcPr>
                  <w:tcW w:w="709" w:type="dxa"/>
                </w:tcPr>
                <w:p w:rsidR="00595475" w:rsidRPr="000C2E32" w:rsidRDefault="00595475" w:rsidP="00290DB9">
                  <w:pPr>
                    <w:tabs>
                      <w:tab w:val="left" w:pos="2820"/>
                    </w:tabs>
                    <w:spacing w:after="0"/>
                    <w:jc w:val="center"/>
                    <w:rPr>
                      <w:rFonts w:ascii="Arial" w:hAnsi="Arial" w:cs="Arial"/>
                      <w:b/>
                      <w:color w:val="000000" w:themeColor="text1"/>
                      <w:sz w:val="18"/>
                      <w:szCs w:val="18"/>
                      <w:lang w:val="en-GB"/>
                    </w:rPr>
                  </w:pPr>
                  <w:r w:rsidRPr="000C2E32">
                    <w:rPr>
                      <w:rFonts w:ascii="Arial" w:hAnsi="Arial" w:cs="Arial"/>
                      <w:color w:val="000000" w:themeColor="text1"/>
                      <w:sz w:val="18"/>
                      <w:szCs w:val="18"/>
                      <w:lang w:val="en-GB"/>
                    </w:rPr>
                    <w:t>Hours</w:t>
                  </w:r>
                </w:p>
              </w:tc>
              <w:tc>
                <w:tcPr>
                  <w:tcW w:w="3118" w:type="dxa"/>
                </w:tcPr>
                <w:p w:rsidR="00595475" w:rsidRPr="000C2E32" w:rsidRDefault="00595475" w:rsidP="00290DB9">
                  <w:pPr>
                    <w:tabs>
                      <w:tab w:val="left" w:pos="2820"/>
                    </w:tabs>
                    <w:spacing w:after="0"/>
                    <w:jc w:val="center"/>
                    <w:rPr>
                      <w:rFonts w:ascii="Arial" w:hAnsi="Arial" w:cs="Arial"/>
                      <w:b/>
                      <w:color w:val="000000" w:themeColor="text1"/>
                      <w:sz w:val="18"/>
                      <w:szCs w:val="18"/>
                      <w:lang w:val="en-GB"/>
                    </w:rPr>
                  </w:pPr>
                  <w:r w:rsidRPr="000C2E32">
                    <w:rPr>
                      <w:rFonts w:ascii="Arial" w:hAnsi="Arial" w:cs="Arial"/>
                      <w:b/>
                      <w:color w:val="000000" w:themeColor="text1"/>
                      <w:sz w:val="18"/>
                      <w:szCs w:val="18"/>
                      <w:lang w:val="en-GB"/>
                    </w:rPr>
                    <w:t>Topic</w:t>
                  </w:r>
                </w:p>
              </w:tc>
              <w:tc>
                <w:tcPr>
                  <w:tcW w:w="709" w:type="dxa"/>
                </w:tcPr>
                <w:p w:rsidR="00595475" w:rsidRPr="000C2E32" w:rsidRDefault="00595475" w:rsidP="00290DB9">
                  <w:pPr>
                    <w:tabs>
                      <w:tab w:val="left" w:pos="2820"/>
                    </w:tabs>
                    <w:spacing w:after="0"/>
                    <w:jc w:val="center"/>
                    <w:rPr>
                      <w:rFonts w:ascii="Arial" w:hAnsi="Arial" w:cs="Arial"/>
                      <w:color w:val="000000" w:themeColor="text1"/>
                      <w:sz w:val="18"/>
                      <w:szCs w:val="18"/>
                      <w:lang w:val="en-GB"/>
                    </w:rPr>
                  </w:pPr>
                  <w:r w:rsidRPr="000C2E32">
                    <w:rPr>
                      <w:rFonts w:ascii="Arial" w:hAnsi="Arial" w:cs="Arial"/>
                      <w:color w:val="000000" w:themeColor="text1"/>
                      <w:sz w:val="18"/>
                      <w:szCs w:val="18"/>
                      <w:lang w:val="en-GB"/>
                    </w:rPr>
                    <w:t>Hours</w:t>
                  </w:r>
                </w:p>
              </w:tc>
            </w:tr>
            <w:tr w:rsidR="000C2E32" w:rsidRPr="000C2E32" w:rsidTr="00290DB9">
              <w:tc>
                <w:tcPr>
                  <w:tcW w:w="2903"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Introduction to Monetary Analysis</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Elements of monetary analysis</w:t>
                  </w:r>
                </w:p>
                <w:p w:rsidR="00595475" w:rsidRPr="000C2E32" w:rsidRDefault="00595475" w:rsidP="00290DB9">
                  <w:pPr>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Institutional Framework of Monetary Instruments and Money Issuance</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Analysis of central bank </w:t>
                  </w:r>
                  <w:r w:rsidRPr="003661FC">
                    <w:rPr>
                      <w:rFonts w:ascii="Arial" w:hAnsi="Arial" w:cs="Arial"/>
                      <w:strike/>
                      <w:color w:val="FF0000"/>
                      <w:sz w:val="20"/>
                      <w:szCs w:val="20"/>
                      <w:lang w:val="en-GB"/>
                    </w:rPr>
                    <w:t>and commercial banks’ balance sheet</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Money Supply and Monetary Aggregates</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3661FC" w:rsidP="003661FC">
                  <w:pPr>
                    <w:spacing w:after="0"/>
                    <w:rPr>
                      <w:rFonts w:ascii="Arial" w:hAnsi="Arial" w:cs="Arial"/>
                      <w:color w:val="000000" w:themeColor="text1"/>
                      <w:sz w:val="20"/>
                      <w:szCs w:val="20"/>
                      <w:lang w:val="en-GB"/>
                    </w:rPr>
                  </w:pPr>
                  <w:r w:rsidRPr="003661FC">
                    <w:rPr>
                      <w:rFonts w:ascii="Arial" w:hAnsi="Arial" w:cs="Arial"/>
                      <w:color w:val="FF0000"/>
                      <w:sz w:val="20"/>
                      <w:szCs w:val="20"/>
                      <w:lang w:val="en-GB"/>
                    </w:rPr>
                    <w:t>Analysis of commercial banks’ balance sheet</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Mechanism of Monetary Aggregate Change</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3661FC" w:rsidRDefault="003661FC" w:rsidP="00290DB9">
                  <w:pPr>
                    <w:spacing w:after="0"/>
                    <w:rPr>
                      <w:rFonts w:ascii="Arial" w:hAnsi="Arial" w:cs="Arial"/>
                      <w:strike/>
                      <w:color w:val="FF0000"/>
                      <w:sz w:val="20"/>
                      <w:szCs w:val="20"/>
                      <w:lang w:val="en-GB"/>
                    </w:rPr>
                  </w:pPr>
                  <w:r w:rsidRPr="003661FC">
                    <w:rPr>
                      <w:rFonts w:ascii="Arial" w:hAnsi="Arial" w:cs="Arial"/>
                      <w:color w:val="FF0000"/>
                      <w:sz w:val="20"/>
                      <w:szCs w:val="20"/>
                      <w:lang w:val="en-GB"/>
                    </w:rPr>
                    <w:t>Monetary aggregates in the practice of selected countries – examples</w:t>
                  </w:r>
                </w:p>
                <w:p w:rsidR="00595475" w:rsidRPr="003661FC" w:rsidRDefault="00595475" w:rsidP="00290DB9">
                  <w:pPr>
                    <w:spacing w:after="0"/>
                    <w:rPr>
                      <w:rFonts w:ascii="Arial" w:hAnsi="Arial" w:cs="Arial"/>
                      <w:strike/>
                      <w:color w:val="000000" w:themeColor="text1"/>
                      <w:sz w:val="20"/>
                      <w:szCs w:val="20"/>
                      <w:lang w:val="en-GB"/>
                    </w:rPr>
                  </w:pPr>
                  <w:r w:rsidRPr="003661FC">
                    <w:rPr>
                      <w:rFonts w:ascii="Arial" w:hAnsi="Arial" w:cs="Arial"/>
                      <w:strike/>
                      <w:color w:val="FF0000"/>
                      <w:sz w:val="20"/>
                      <w:szCs w:val="20"/>
                      <w:lang w:val="en-GB"/>
                    </w:rPr>
                    <w:t>Monetary Aggregate Mechanism of the Republic of Croatia (Case Study)</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Monetary policy instruments analysis I</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Open market operations and reserve requirements in the context of the CNB - examples and practical tasks</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Monetary policy instruments analysis II</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lastRenderedPageBreak/>
                    <w:t>2</w:t>
                  </w:r>
                </w:p>
              </w:tc>
              <w:tc>
                <w:tcPr>
                  <w:tcW w:w="3118" w:type="dxa"/>
                </w:tcPr>
                <w:p w:rsidR="00595475" w:rsidRPr="000C2E32" w:rsidRDefault="00595475" w:rsidP="00290DB9">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CNB bills and foreign exchange interventions – examples and </w:t>
                  </w:r>
                  <w:r w:rsidRPr="000C2E32">
                    <w:rPr>
                      <w:rFonts w:ascii="Arial" w:hAnsi="Arial" w:cs="Arial"/>
                      <w:color w:val="000000" w:themeColor="text1"/>
                      <w:sz w:val="20"/>
                      <w:szCs w:val="20"/>
                      <w:lang w:val="en-GB"/>
                    </w:rPr>
                    <w:lastRenderedPageBreak/>
                    <w:t>practical tasks</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lastRenderedPageBreak/>
                    <w:t>2</w:t>
                  </w:r>
                </w:p>
              </w:tc>
            </w:tr>
            <w:tr w:rsidR="000C2E32" w:rsidRPr="000C2E32" w:rsidTr="00290DB9">
              <w:tc>
                <w:tcPr>
                  <w:tcW w:w="2903" w:type="dxa"/>
                </w:tcPr>
                <w:p w:rsidR="00595475" w:rsidRPr="000C2E32" w:rsidRDefault="00FA0EC3" w:rsidP="00FA0EC3">
                  <w:pPr>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lastRenderedPageBreak/>
                    <w:t>Theoretical models of money demand</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FA0EC3" w:rsidP="00290DB9">
                  <w:pPr>
                    <w:spacing w:after="0"/>
                    <w:rPr>
                      <w:rFonts w:ascii="Arial" w:hAnsi="Arial" w:cs="Arial"/>
                      <w:strike/>
                      <w:color w:val="000000" w:themeColor="text1"/>
                      <w:sz w:val="20"/>
                      <w:szCs w:val="20"/>
                      <w:lang w:val="en-GB"/>
                    </w:rPr>
                  </w:pPr>
                  <w:r w:rsidRPr="000C2E32">
                    <w:rPr>
                      <w:rFonts w:ascii="Arial" w:hAnsi="Arial" w:cs="Arial"/>
                      <w:color w:val="000000" w:themeColor="text1"/>
                      <w:sz w:val="20"/>
                      <w:szCs w:val="20"/>
                      <w:lang w:val="en-GB"/>
                    </w:rPr>
                    <w:t>Review of material</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Micro and macro aspects of liquidity</w:t>
                  </w:r>
                  <w:r w:rsidR="00FA0EC3" w:rsidRPr="000C2E32">
                    <w:rPr>
                      <w:rFonts w:ascii="Arial" w:hAnsi="Arial" w:cs="Arial"/>
                      <w:color w:val="000000" w:themeColor="text1"/>
                      <w:sz w:val="20"/>
                      <w:szCs w:val="20"/>
                      <w:lang w:val="en-GB"/>
                    </w:rPr>
                    <w:t xml:space="preserve"> 1</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595475" w:rsidP="000C2E32">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(Il)liquidity </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FA0EC3" w:rsidP="00FA0EC3">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Micro and macro aspects of liquidity 2</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595475" w:rsidP="00290DB9">
                  <w:pPr>
                    <w:tabs>
                      <w:tab w:val="left" w:pos="640"/>
                    </w:tabs>
                    <w:spacing w:after="0"/>
                    <w:rPr>
                      <w:rFonts w:ascii="Arial" w:hAnsi="Arial" w:cs="Arial"/>
                      <w:strike/>
                      <w:color w:val="000000" w:themeColor="text1"/>
                      <w:sz w:val="20"/>
                      <w:szCs w:val="20"/>
                      <w:lang w:val="en-GB"/>
                    </w:rPr>
                  </w:pPr>
                  <w:r w:rsidRPr="000C2E32">
                    <w:rPr>
                      <w:rFonts w:ascii="Arial" w:hAnsi="Arial" w:cs="Arial"/>
                      <w:color w:val="000000" w:themeColor="text1"/>
                      <w:sz w:val="20"/>
                      <w:szCs w:val="20"/>
                      <w:lang w:val="en-GB"/>
                    </w:rPr>
                    <w:t xml:space="preserve">Bank liquidity indicators </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FA0EC3" w:rsidP="00FA0EC3">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Liquidity of the banking system</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595475" w:rsidRPr="000C2E32" w:rsidRDefault="00FA0EC3" w:rsidP="00FA0EC3">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Bank liquidity indicators - CNB methodology examples</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FA0EC3" w:rsidRPr="000C2E32" w:rsidRDefault="00FA0EC3" w:rsidP="00FA0EC3">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Monetary Policy Goals  - Theoretical Approaches and</w:t>
                  </w:r>
                </w:p>
                <w:p w:rsidR="00595475" w:rsidRPr="000C2E32" w:rsidRDefault="00595475" w:rsidP="00290DB9">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Monetary policy strategy</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c>
                <w:tcPr>
                  <w:tcW w:w="3118" w:type="dxa"/>
                </w:tcPr>
                <w:p w:rsidR="00FA0EC3" w:rsidRPr="000C2E32" w:rsidRDefault="00FA0EC3" w:rsidP="00FA0EC3">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Transmission Mechanism of Monetary Policy</w:t>
                  </w:r>
                </w:p>
                <w:p w:rsidR="00595475" w:rsidRPr="000C2E32" w:rsidRDefault="00595475" w:rsidP="000C2E32">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The theoretical framework of monetary policy effects</w:t>
                  </w:r>
                </w:p>
                <w:p w:rsidR="00595475" w:rsidRPr="000C2E32" w:rsidRDefault="00595475" w:rsidP="00290DB9">
                  <w:pPr>
                    <w:tabs>
                      <w:tab w:val="left" w:pos="640"/>
                    </w:tabs>
                    <w:spacing w:after="0"/>
                    <w:rPr>
                      <w:rFonts w:ascii="Arial" w:hAnsi="Arial" w:cs="Arial"/>
                      <w:color w:val="000000" w:themeColor="text1"/>
                      <w:sz w:val="20"/>
                      <w:szCs w:val="20"/>
                      <w:lang w:val="en-GB"/>
                    </w:rPr>
                  </w:pPr>
                </w:p>
              </w:tc>
              <w:tc>
                <w:tcPr>
                  <w:tcW w:w="709" w:type="dxa"/>
                </w:tcPr>
                <w:p w:rsidR="00595475" w:rsidRPr="000C2E32" w:rsidRDefault="00595475" w:rsidP="00290DB9">
                  <w:pPr>
                    <w:tabs>
                      <w:tab w:val="left" w:pos="2820"/>
                    </w:tabs>
                    <w:spacing w:after="0" w:line="240" w:lineRule="auto"/>
                    <w:ind w:left="360"/>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2</w:t>
                  </w:r>
                </w:p>
              </w:tc>
              <w:tc>
                <w:tcPr>
                  <w:tcW w:w="3118" w:type="dxa"/>
                </w:tcPr>
                <w:p w:rsidR="00595475" w:rsidRPr="000C2E32" w:rsidRDefault="00FA0EC3" w:rsidP="00290DB9">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Transmission Mechanism of Monetary Policy in Croatia and CEE countries</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r w:rsidR="000C2E32" w:rsidRPr="000C2E32" w:rsidTr="00290DB9">
              <w:tc>
                <w:tcPr>
                  <w:tcW w:w="2903" w:type="dxa"/>
                </w:tcPr>
                <w:p w:rsidR="00595475" w:rsidRPr="000C2E32" w:rsidRDefault="00595475" w:rsidP="00290DB9">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Monetary Policy Effects Analysis</w:t>
                  </w:r>
                </w:p>
              </w:tc>
              <w:tc>
                <w:tcPr>
                  <w:tcW w:w="709" w:type="dxa"/>
                </w:tcPr>
                <w:p w:rsidR="00595475" w:rsidRPr="000C2E32" w:rsidRDefault="00595475" w:rsidP="00290DB9">
                  <w:pPr>
                    <w:tabs>
                      <w:tab w:val="left" w:pos="2820"/>
                    </w:tabs>
                    <w:spacing w:after="0" w:line="240" w:lineRule="auto"/>
                    <w:ind w:left="360"/>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2</w:t>
                  </w:r>
                </w:p>
              </w:tc>
              <w:tc>
                <w:tcPr>
                  <w:tcW w:w="3118" w:type="dxa"/>
                </w:tcPr>
                <w:p w:rsidR="00FA0EC3" w:rsidRPr="000C2E32" w:rsidRDefault="00FA0EC3" w:rsidP="00FA0EC3">
                  <w:pPr>
                    <w:tabs>
                      <w:tab w:val="left" w:pos="64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Transmission Mechanism of Monetary Policy in Eurozone; review of material</w:t>
                  </w:r>
                </w:p>
              </w:tc>
              <w:tc>
                <w:tcPr>
                  <w:tcW w:w="709" w:type="dxa"/>
                </w:tcPr>
                <w:p w:rsidR="00595475" w:rsidRPr="000C2E32" w:rsidRDefault="00595475" w:rsidP="00290DB9">
                  <w:pPr>
                    <w:tabs>
                      <w:tab w:val="left" w:pos="2820"/>
                    </w:tabs>
                    <w:spacing w:after="0" w:line="240" w:lineRule="auto"/>
                    <w:ind w:left="360"/>
                    <w:jc w:val="center"/>
                    <w:rPr>
                      <w:rFonts w:ascii="Times New Roman" w:hAnsi="Times New Roman"/>
                      <w:color w:val="000000" w:themeColor="text1"/>
                      <w:sz w:val="20"/>
                      <w:szCs w:val="20"/>
                      <w:lang w:val="en-GB"/>
                    </w:rPr>
                  </w:pPr>
                  <w:r w:rsidRPr="000C2E32">
                    <w:rPr>
                      <w:rFonts w:ascii="Times New Roman" w:hAnsi="Times New Roman"/>
                      <w:color w:val="000000" w:themeColor="text1"/>
                      <w:sz w:val="20"/>
                      <w:szCs w:val="20"/>
                      <w:lang w:val="en-GB"/>
                    </w:rPr>
                    <w:t>2</w:t>
                  </w:r>
                </w:p>
              </w:tc>
            </w:tr>
          </w:tbl>
          <w:p w:rsidR="00595475" w:rsidRPr="000C2E32" w:rsidRDefault="00595475" w:rsidP="00290DB9">
            <w:pPr>
              <w:tabs>
                <w:tab w:val="left" w:pos="640"/>
              </w:tabs>
              <w:spacing w:after="0"/>
              <w:ind w:left="360"/>
              <w:rPr>
                <w:rFonts w:ascii="Arial" w:hAnsi="Arial" w:cs="Arial"/>
                <w:color w:val="000000" w:themeColor="text1"/>
                <w:sz w:val="20"/>
                <w:szCs w:val="20"/>
                <w:lang w:val="en-GB"/>
              </w:rPr>
            </w:pPr>
          </w:p>
        </w:tc>
      </w:tr>
      <w:tr w:rsidR="000C2E32" w:rsidRPr="000C2E32" w:rsidTr="00290DB9">
        <w:trPr>
          <w:trHeight w:val="349"/>
        </w:trPr>
        <w:tc>
          <w:tcPr>
            <w:tcW w:w="1912" w:type="dxa"/>
            <w:vMerge w:val="restart"/>
            <w:tcBorders>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rPr>
            </w:pPr>
            <w:r w:rsidRPr="000C2E32">
              <w:rPr>
                <w:color w:val="000000" w:themeColor="text1"/>
              </w:rPr>
              <w:lastRenderedPageBreak/>
              <w:br w:type="page"/>
            </w:r>
            <w:r w:rsidRPr="000C2E32">
              <w:rPr>
                <w:color w:val="000000" w:themeColor="text1"/>
              </w:rPr>
              <w:br w:type="page"/>
            </w:r>
            <w:r w:rsidRPr="000C2E32">
              <w:rPr>
                <w:color w:val="000000" w:themeColor="text1"/>
              </w:rPr>
              <w:br w:type="page"/>
            </w:r>
            <w:r w:rsidRPr="000C2E32">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t>X l</w:t>
            </w:r>
            <w:proofErr w:type="spellStart"/>
            <w:r w:rsidRPr="000C2E32">
              <w:rPr>
                <w:rFonts w:ascii="Arial" w:hAnsi="Arial" w:cs="Arial"/>
                <w:b w:val="0"/>
                <w:color w:val="000000" w:themeColor="text1"/>
                <w:sz w:val="20"/>
                <w:szCs w:val="20"/>
                <w:lang w:val="en-GB"/>
              </w:rPr>
              <w:t>ectures</w:t>
            </w:r>
            <w:proofErr w:type="spellEnd"/>
          </w:p>
          <w:p w:rsidR="00595475" w:rsidRPr="000C2E32" w:rsidRDefault="00595475" w:rsidP="00290DB9">
            <w:pPr>
              <w:pStyle w:val="FieldText"/>
              <w:rPr>
                <w:rFonts w:ascii="Arial" w:hAnsi="Arial" w:cs="Arial"/>
                <w:b w:val="0"/>
                <w:color w:val="000000" w:themeColor="text1"/>
                <w:sz w:val="20"/>
                <w:szCs w:val="20"/>
                <w:lang w:val="hr-HR"/>
              </w:rPr>
            </w:pPr>
            <w:r w:rsidRPr="000C2E32">
              <w:rPr>
                <w:rFonts w:ascii="MS Gothic" w:eastAsia="MS Gothic" w:hAnsi="MS Gothic" w:cs="Arial" w:hint="eastAsia"/>
                <w:b w:val="0"/>
                <w:color w:val="000000" w:themeColor="text1"/>
                <w:sz w:val="20"/>
                <w:szCs w:val="20"/>
                <w:lang w:val="hr-HR"/>
              </w:rPr>
              <w:t>☐</w:t>
            </w:r>
            <w:r w:rsidRPr="000C2E32">
              <w:rPr>
                <w:rFonts w:ascii="Arial" w:hAnsi="Arial" w:cs="Arial"/>
                <w:b w:val="0"/>
                <w:color w:val="000000" w:themeColor="text1"/>
                <w:sz w:val="20"/>
                <w:szCs w:val="20"/>
                <w:lang w:val="hr-HR"/>
              </w:rPr>
              <w:t xml:space="preserve"> </w:t>
            </w:r>
            <w:r w:rsidRPr="000C2E32">
              <w:rPr>
                <w:rFonts w:ascii="Arial" w:hAnsi="Arial" w:cs="Arial"/>
                <w:b w:val="0"/>
                <w:color w:val="000000" w:themeColor="text1"/>
                <w:sz w:val="20"/>
                <w:szCs w:val="20"/>
                <w:lang w:val="en-GB"/>
              </w:rPr>
              <w:t>seminars and workshops</w:t>
            </w:r>
          </w:p>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t>X e</w:t>
            </w:r>
            <w:proofErr w:type="spellStart"/>
            <w:r w:rsidRPr="000C2E32">
              <w:rPr>
                <w:rFonts w:ascii="Arial" w:hAnsi="Arial" w:cs="Arial"/>
                <w:b w:val="0"/>
                <w:color w:val="000000" w:themeColor="text1"/>
                <w:sz w:val="20"/>
                <w:szCs w:val="20"/>
                <w:lang w:val="en-GB"/>
              </w:rPr>
              <w:t>xercises</w:t>
            </w:r>
            <w:proofErr w:type="spellEnd"/>
            <w:r w:rsidRPr="000C2E32">
              <w:rPr>
                <w:rFonts w:ascii="Arial" w:hAnsi="Arial" w:cs="Arial"/>
                <w:b w:val="0"/>
                <w:color w:val="000000" w:themeColor="text1"/>
                <w:sz w:val="20"/>
                <w:szCs w:val="20"/>
                <w:lang w:val="hr-HR"/>
              </w:rPr>
              <w:t xml:space="preserve">  </w:t>
            </w:r>
          </w:p>
          <w:p w:rsidR="00595475" w:rsidRPr="000C2E32" w:rsidRDefault="00595475" w:rsidP="00290DB9">
            <w:pPr>
              <w:pStyle w:val="FieldText"/>
              <w:rPr>
                <w:rFonts w:ascii="Arial" w:hAnsi="Arial" w:cs="Arial"/>
                <w:b w:val="0"/>
                <w:color w:val="000000" w:themeColor="text1"/>
                <w:sz w:val="20"/>
                <w:szCs w:val="20"/>
                <w:lang w:val="hr-HR"/>
              </w:rPr>
            </w:pPr>
            <w:r w:rsidRPr="000C2E32">
              <w:rPr>
                <w:rFonts w:ascii="MS Gothic" w:eastAsia="MS Gothic" w:hAnsi="MS Gothic" w:cs="Arial" w:hint="eastAsia"/>
                <w:b w:val="0"/>
                <w:color w:val="000000" w:themeColor="text1"/>
                <w:sz w:val="20"/>
                <w:szCs w:val="20"/>
                <w:lang w:val="hr-HR"/>
              </w:rPr>
              <w:t>☐</w:t>
            </w:r>
            <w:r w:rsidRPr="000C2E32">
              <w:rPr>
                <w:rFonts w:ascii="Arial" w:hAnsi="Arial" w:cs="Arial"/>
                <w:b w:val="0"/>
                <w:color w:val="000000" w:themeColor="text1"/>
                <w:sz w:val="20"/>
                <w:szCs w:val="20"/>
                <w:lang w:val="hr-HR"/>
              </w:rPr>
              <w:t xml:space="preserve"> </w:t>
            </w:r>
            <w:r w:rsidRPr="000C2E32">
              <w:rPr>
                <w:rFonts w:ascii="Arial" w:hAnsi="Arial" w:cs="Arial"/>
                <w:b w:val="0"/>
                <w:i/>
                <w:color w:val="000000" w:themeColor="text1"/>
                <w:sz w:val="20"/>
                <w:szCs w:val="20"/>
                <w:lang w:val="hr-HR"/>
              </w:rPr>
              <w:t>on line</w:t>
            </w:r>
            <w:r w:rsidRPr="000C2E32">
              <w:rPr>
                <w:rFonts w:ascii="Arial" w:hAnsi="Arial" w:cs="Arial"/>
                <w:b w:val="0"/>
                <w:color w:val="000000" w:themeColor="text1"/>
                <w:sz w:val="20"/>
                <w:szCs w:val="20"/>
                <w:lang w:val="hr-HR"/>
              </w:rPr>
              <w:t xml:space="preserve"> </w:t>
            </w:r>
            <w:r w:rsidRPr="000C2E32">
              <w:rPr>
                <w:rFonts w:ascii="Arial" w:hAnsi="Arial" w:cs="Arial"/>
                <w:b w:val="0"/>
                <w:color w:val="000000" w:themeColor="text1"/>
                <w:sz w:val="20"/>
                <w:szCs w:val="20"/>
                <w:lang w:val="en-GB"/>
              </w:rPr>
              <w:t>in entirety</w:t>
            </w:r>
          </w:p>
          <w:p w:rsidR="00595475" w:rsidRPr="000C2E32" w:rsidRDefault="00801C0F"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t>X</w:t>
            </w:r>
            <w:r w:rsidR="00595475" w:rsidRPr="000C2E32">
              <w:rPr>
                <w:rFonts w:ascii="Arial" w:hAnsi="Arial" w:cs="Arial"/>
                <w:b w:val="0"/>
                <w:color w:val="000000" w:themeColor="text1"/>
                <w:sz w:val="20"/>
                <w:szCs w:val="20"/>
                <w:lang w:val="hr-HR"/>
              </w:rPr>
              <w:t xml:space="preserve"> </w:t>
            </w:r>
            <w:r w:rsidR="00595475" w:rsidRPr="000C2E32">
              <w:rPr>
                <w:rFonts w:ascii="Arial" w:hAnsi="Arial" w:cs="Arial"/>
                <w:b w:val="0"/>
                <w:color w:val="000000" w:themeColor="text1"/>
                <w:sz w:val="20"/>
                <w:szCs w:val="20"/>
                <w:lang w:val="en-GB"/>
              </w:rPr>
              <w:t>partial e-learning</w:t>
            </w:r>
          </w:p>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MS Gothic" w:eastAsia="MS Gothic" w:hAnsi="MS Gothic" w:cs="Arial" w:hint="eastAsia"/>
                <w:color w:val="000000" w:themeColor="text1"/>
                <w:sz w:val="20"/>
                <w:szCs w:val="20"/>
              </w:rPr>
              <w:t>☐</w:t>
            </w:r>
            <w:r w:rsidRPr="000C2E32">
              <w:rPr>
                <w:rFonts w:ascii="Arial" w:hAnsi="Arial" w:cs="Arial"/>
                <w:color w:val="000000" w:themeColor="text1"/>
                <w:sz w:val="20"/>
                <w:szCs w:val="20"/>
              </w:rPr>
              <w:t xml:space="preserve"> </w:t>
            </w:r>
            <w:r w:rsidRPr="000C2E32">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X independent assignments</w:t>
            </w:r>
          </w:p>
          <w:p w:rsidR="00595475" w:rsidRPr="000C2E32" w:rsidRDefault="00595475" w:rsidP="00290DB9">
            <w:pPr>
              <w:pStyle w:val="FieldText"/>
              <w:rPr>
                <w:rFonts w:ascii="Arial" w:hAnsi="Arial" w:cs="Arial"/>
                <w:b w:val="0"/>
                <w:color w:val="000000" w:themeColor="text1"/>
                <w:sz w:val="20"/>
                <w:szCs w:val="20"/>
                <w:lang w:val="hr-HR"/>
              </w:rPr>
            </w:pPr>
            <w:r w:rsidRPr="000C2E32">
              <w:rPr>
                <w:rFonts w:ascii="MS Gothic" w:eastAsia="MS Gothic" w:hAnsi="MS Gothic" w:cs="Arial" w:hint="eastAsia"/>
                <w:b w:val="0"/>
                <w:color w:val="000000" w:themeColor="text1"/>
                <w:sz w:val="20"/>
                <w:szCs w:val="20"/>
                <w:lang w:val="hr-HR"/>
              </w:rPr>
              <w:t>☐</w:t>
            </w:r>
            <w:r w:rsidRPr="000C2E32">
              <w:rPr>
                <w:rFonts w:ascii="Arial" w:hAnsi="Arial" w:cs="Arial"/>
                <w:b w:val="0"/>
                <w:color w:val="000000" w:themeColor="text1"/>
                <w:sz w:val="20"/>
                <w:szCs w:val="20"/>
                <w:lang w:val="hr-HR"/>
              </w:rPr>
              <w:t xml:space="preserve"> </w:t>
            </w:r>
            <w:r w:rsidRPr="000C2E32">
              <w:rPr>
                <w:rFonts w:ascii="Arial" w:hAnsi="Arial" w:cs="Arial"/>
                <w:b w:val="0"/>
                <w:color w:val="000000" w:themeColor="text1"/>
                <w:sz w:val="20"/>
                <w:szCs w:val="20"/>
                <w:lang w:val="en-GB"/>
              </w:rPr>
              <w:t>multimedia</w:t>
            </w:r>
            <w:r w:rsidRPr="000C2E32">
              <w:rPr>
                <w:rFonts w:ascii="Arial" w:hAnsi="Arial" w:cs="Arial"/>
                <w:b w:val="0"/>
                <w:color w:val="000000" w:themeColor="text1"/>
                <w:sz w:val="20"/>
                <w:szCs w:val="20"/>
                <w:lang w:val="hr-HR"/>
              </w:rPr>
              <w:t xml:space="preserve"> </w:t>
            </w:r>
          </w:p>
          <w:p w:rsidR="00595475" w:rsidRPr="000C2E32" w:rsidRDefault="00595475" w:rsidP="00290DB9">
            <w:pPr>
              <w:pStyle w:val="FieldText"/>
              <w:rPr>
                <w:rFonts w:ascii="Arial" w:hAnsi="Arial" w:cs="Arial"/>
                <w:b w:val="0"/>
                <w:color w:val="000000" w:themeColor="text1"/>
                <w:sz w:val="20"/>
                <w:szCs w:val="20"/>
                <w:lang w:val="hr-HR"/>
              </w:rPr>
            </w:pPr>
            <w:r w:rsidRPr="000C2E32">
              <w:rPr>
                <w:rFonts w:ascii="MS Gothic" w:eastAsia="MS Gothic" w:hAnsi="MS Gothic" w:cs="Arial" w:hint="eastAsia"/>
                <w:b w:val="0"/>
                <w:color w:val="000000" w:themeColor="text1"/>
                <w:sz w:val="20"/>
                <w:szCs w:val="20"/>
                <w:lang w:val="hr-HR"/>
              </w:rPr>
              <w:t>☐</w:t>
            </w:r>
            <w:r w:rsidRPr="000C2E32">
              <w:rPr>
                <w:rFonts w:ascii="Arial" w:hAnsi="Arial" w:cs="Arial"/>
                <w:b w:val="0"/>
                <w:color w:val="000000" w:themeColor="text1"/>
                <w:sz w:val="20"/>
                <w:szCs w:val="20"/>
                <w:lang w:val="hr-HR"/>
              </w:rPr>
              <w:t xml:space="preserve"> </w:t>
            </w:r>
            <w:r w:rsidRPr="000C2E32">
              <w:rPr>
                <w:rFonts w:ascii="Arial" w:hAnsi="Arial" w:cs="Arial"/>
                <w:b w:val="0"/>
                <w:color w:val="000000" w:themeColor="text1"/>
                <w:sz w:val="20"/>
                <w:szCs w:val="20"/>
                <w:lang w:val="en-GB"/>
              </w:rPr>
              <w:t>laboratory</w:t>
            </w:r>
          </w:p>
          <w:p w:rsidR="00595475" w:rsidRPr="000C2E32" w:rsidRDefault="00595475" w:rsidP="00290DB9">
            <w:pPr>
              <w:pStyle w:val="FieldText"/>
              <w:rPr>
                <w:rFonts w:ascii="Arial" w:hAnsi="Arial" w:cs="Arial"/>
                <w:b w:val="0"/>
                <w:color w:val="000000" w:themeColor="text1"/>
                <w:sz w:val="20"/>
                <w:szCs w:val="20"/>
                <w:lang w:val="hr-HR"/>
              </w:rPr>
            </w:pPr>
            <w:r w:rsidRPr="000C2E32">
              <w:rPr>
                <w:rFonts w:ascii="MS Gothic" w:eastAsia="MS Gothic" w:hAnsi="MS Gothic" w:cs="Arial" w:hint="eastAsia"/>
                <w:b w:val="0"/>
                <w:color w:val="000000" w:themeColor="text1"/>
                <w:sz w:val="20"/>
                <w:szCs w:val="20"/>
                <w:lang w:val="hr-HR"/>
              </w:rPr>
              <w:t>☐</w:t>
            </w:r>
            <w:r w:rsidRPr="000C2E32">
              <w:rPr>
                <w:rFonts w:ascii="Arial" w:hAnsi="Arial" w:cs="Arial"/>
                <w:b w:val="0"/>
                <w:color w:val="000000" w:themeColor="text1"/>
                <w:sz w:val="20"/>
                <w:szCs w:val="20"/>
                <w:lang w:val="hr-HR"/>
              </w:rPr>
              <w:t xml:space="preserve"> </w:t>
            </w:r>
            <w:r w:rsidRPr="000C2E32">
              <w:rPr>
                <w:rFonts w:ascii="Arial" w:hAnsi="Arial" w:cs="Arial"/>
                <w:b w:val="0"/>
                <w:color w:val="000000" w:themeColor="text1"/>
                <w:sz w:val="20"/>
                <w:szCs w:val="20"/>
                <w:lang w:val="en-GB"/>
              </w:rPr>
              <w:t>work with mentor</w:t>
            </w:r>
          </w:p>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MS Gothic" w:eastAsia="MS Gothic" w:hAnsi="MS Gothic" w:cs="Arial" w:hint="eastAsia"/>
                <w:color w:val="000000" w:themeColor="text1"/>
                <w:sz w:val="20"/>
                <w:szCs w:val="20"/>
              </w:rPr>
              <w:t>☐</w:t>
            </w:r>
            <w:r w:rsidRPr="000C2E32">
              <w:rPr>
                <w:rFonts w:ascii="Arial" w:hAnsi="Arial" w:cs="Arial"/>
                <w:color w:val="000000" w:themeColor="text1"/>
                <w:sz w:val="20"/>
                <w:szCs w:val="20"/>
              </w:rPr>
              <w:t xml:space="preserve"> </w:t>
            </w: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color w:val="000000" w:themeColor="text1"/>
                <w:sz w:val="20"/>
                <w:szCs w:val="20"/>
              </w:rPr>
              <w:t> </w:t>
            </w:r>
            <w:r w:rsidRPr="000C2E32">
              <w:rPr>
                <w:rFonts w:ascii="Arial" w:hAnsi="Arial" w:cs="Arial"/>
                <w:color w:val="000000" w:themeColor="text1"/>
                <w:sz w:val="20"/>
                <w:szCs w:val="20"/>
              </w:rPr>
              <w:t> </w:t>
            </w:r>
            <w:r w:rsidRPr="000C2E32">
              <w:rPr>
                <w:rFonts w:ascii="Arial" w:hAnsi="Arial" w:cs="Arial"/>
                <w:color w:val="000000" w:themeColor="text1"/>
                <w:sz w:val="20"/>
                <w:szCs w:val="20"/>
              </w:rPr>
              <w:t> </w:t>
            </w:r>
            <w:r w:rsidRPr="000C2E32">
              <w:rPr>
                <w:rFonts w:ascii="Arial" w:hAnsi="Arial" w:cs="Arial"/>
                <w:color w:val="000000" w:themeColor="text1"/>
                <w:sz w:val="20"/>
                <w:szCs w:val="20"/>
              </w:rPr>
              <w:t> </w:t>
            </w:r>
            <w:r w:rsidRPr="000C2E32">
              <w:rPr>
                <w:rFonts w:ascii="Arial" w:hAnsi="Arial" w:cs="Arial"/>
                <w:color w:val="000000" w:themeColor="text1"/>
                <w:sz w:val="20"/>
                <w:szCs w:val="20"/>
              </w:rPr>
              <w:t> </w:t>
            </w:r>
            <w:r w:rsidRPr="000C2E32">
              <w:rPr>
                <w:rFonts w:ascii="Arial" w:hAnsi="Arial" w:cs="Arial"/>
                <w:color w:val="000000" w:themeColor="text1"/>
                <w:sz w:val="20"/>
                <w:szCs w:val="20"/>
              </w:rPr>
              <w:fldChar w:fldCharType="end"/>
            </w:r>
            <w:r w:rsidRPr="000C2E32">
              <w:rPr>
                <w:rFonts w:ascii="Arial" w:hAnsi="Arial" w:cs="Arial"/>
                <w:color w:val="000000" w:themeColor="text1"/>
                <w:sz w:val="20"/>
                <w:szCs w:val="20"/>
              </w:rPr>
              <w:t xml:space="preserve"> (</w:t>
            </w:r>
            <w:r w:rsidRPr="000C2E32">
              <w:rPr>
                <w:rFonts w:ascii="Arial" w:hAnsi="Arial" w:cs="Arial"/>
                <w:color w:val="000000" w:themeColor="text1"/>
                <w:sz w:val="20"/>
                <w:szCs w:val="20"/>
                <w:lang w:val="en-GB"/>
              </w:rPr>
              <w:t>other</w:t>
            </w:r>
            <w:r w:rsidRPr="000C2E32">
              <w:rPr>
                <w:rFonts w:ascii="Arial" w:hAnsi="Arial" w:cs="Arial"/>
                <w:color w:val="000000" w:themeColor="text1"/>
                <w:sz w:val="20"/>
                <w:szCs w:val="20"/>
              </w:rPr>
              <w:t>)</w:t>
            </w:r>
            <w:r w:rsidRPr="000C2E32">
              <w:rPr>
                <w:rFonts w:ascii="Arial" w:hAnsi="Arial" w:cs="Arial"/>
                <w:b/>
                <w:color w:val="000000" w:themeColor="text1"/>
                <w:sz w:val="20"/>
                <w:szCs w:val="20"/>
              </w:rPr>
              <w:t xml:space="preserve"> </w:t>
            </w:r>
            <w:r w:rsidRPr="000C2E32">
              <w:rPr>
                <w:rFonts w:ascii="Arial" w:hAnsi="Arial" w:cs="Arial"/>
                <w:b/>
                <w:color w:val="000000" w:themeColor="text1"/>
                <w:sz w:val="20"/>
                <w:szCs w:val="20"/>
                <w:bdr w:val="single" w:sz="12" w:space="0" w:color="auto"/>
              </w:rPr>
              <w:t xml:space="preserve"> </w:t>
            </w:r>
          </w:p>
        </w:tc>
      </w:tr>
      <w:tr w:rsidR="000C2E32" w:rsidRPr="000C2E32" w:rsidTr="00290DB9">
        <w:trPr>
          <w:trHeight w:val="577"/>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p>
        </w:tc>
        <w:tc>
          <w:tcPr>
            <w:tcW w:w="3390" w:type="dxa"/>
            <w:gridSpan w:val="5"/>
            <w:vMerge/>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p>
        </w:tc>
      </w:tr>
      <w:tr w:rsidR="000C2E32" w:rsidRPr="000C2E32"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t>Student</w:t>
            </w:r>
            <w:r w:rsidRPr="000C2E32">
              <w:rPr>
                <w:rStyle w:val="CommentReference"/>
                <w:color w:val="000000" w:themeColor="text1"/>
              </w:rPr>
              <w:t xml:space="preserve"> </w:t>
            </w:r>
            <w:r w:rsidRPr="000C2E3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01C0F" w:rsidRPr="000C2E32" w:rsidRDefault="00B27BCF" w:rsidP="00B27BCF">
            <w:pPr>
              <w:tabs>
                <w:tab w:val="left" w:pos="2820"/>
              </w:tabs>
              <w:spacing w:after="0"/>
              <w:rPr>
                <w:rFonts w:ascii="Arial" w:hAnsi="Arial" w:cs="Arial"/>
                <w:color w:val="000000" w:themeColor="text1"/>
                <w:sz w:val="20"/>
                <w:szCs w:val="20"/>
                <w:lang w:val="en-GB"/>
              </w:rPr>
            </w:pPr>
            <w:r w:rsidRPr="00B27BCF">
              <w:rPr>
                <w:rFonts w:ascii="Arial" w:hAnsi="Arial" w:cs="Arial"/>
                <w:color w:val="FF0000"/>
                <w:sz w:val="20"/>
                <w:szCs w:val="20"/>
                <w:lang w:val="en-GB"/>
              </w:rPr>
              <w:t>Activities to grant signature: participation</w:t>
            </w:r>
            <w:r w:rsidR="00801C0F" w:rsidRPr="00B27BCF">
              <w:rPr>
                <w:rFonts w:ascii="Arial" w:hAnsi="Arial" w:cs="Arial"/>
                <w:color w:val="FF0000"/>
                <w:sz w:val="20"/>
                <w:szCs w:val="20"/>
                <w:lang w:val="en-GB"/>
              </w:rPr>
              <w:t xml:space="preserve"> in 4 self-evaluation tests</w:t>
            </w:r>
            <w:r w:rsidR="003A3C87" w:rsidRPr="00B27BCF">
              <w:rPr>
                <w:rFonts w:ascii="Arial" w:hAnsi="Arial" w:cs="Arial"/>
                <w:color w:val="FF0000"/>
                <w:sz w:val="20"/>
                <w:szCs w:val="20"/>
                <w:lang w:val="en-GB"/>
              </w:rPr>
              <w:t xml:space="preserve"> with minimum of 30% success</w:t>
            </w:r>
            <w:r w:rsidR="003661FC" w:rsidRPr="00B27BCF">
              <w:rPr>
                <w:color w:val="FF0000"/>
              </w:rPr>
              <w:t xml:space="preserve"> </w:t>
            </w:r>
            <w:r w:rsidR="003661FC" w:rsidRPr="00B27BCF">
              <w:rPr>
                <w:rFonts w:ascii="Arial" w:hAnsi="Arial" w:cs="Arial"/>
                <w:color w:val="FF0000"/>
                <w:sz w:val="20"/>
                <w:szCs w:val="20"/>
                <w:lang w:val="en-GB"/>
              </w:rPr>
              <w:t>and minimum of 50% class attendance.</w:t>
            </w:r>
            <w:bookmarkStart w:id="0" w:name="_GoBack"/>
            <w:bookmarkEnd w:id="0"/>
          </w:p>
        </w:tc>
      </w:tr>
      <w:tr w:rsidR="000C2E32" w:rsidRPr="000C2E32" w:rsidTr="00290DB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5475" w:rsidRPr="000C2E32" w:rsidRDefault="00595475" w:rsidP="00290DB9">
            <w:pPr>
              <w:tabs>
                <w:tab w:val="left" w:pos="2820"/>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t xml:space="preserve">Screening student work </w:t>
            </w:r>
            <w:r w:rsidRPr="000C2E32">
              <w:rPr>
                <w:rFonts w:ascii="Arial" w:hAnsi="Arial" w:cs="Arial"/>
                <w:i/>
                <w:color w:val="000000" w:themeColor="text1"/>
                <w:sz w:val="20"/>
                <w:szCs w:val="20"/>
                <w:lang w:val="en-GB"/>
              </w:rPr>
              <w:t xml:space="preserve">(name the proportion of </w:t>
            </w:r>
            <w:r w:rsidRPr="000C2E32">
              <w:rPr>
                <w:rFonts w:ascii="Arial" w:hAnsi="Arial" w:cs="Arial"/>
                <w:color w:val="000000" w:themeColor="text1"/>
                <w:sz w:val="20"/>
                <w:szCs w:val="20"/>
                <w:lang w:val="en-GB"/>
              </w:rPr>
              <w:t>ECTS</w:t>
            </w:r>
            <w:r w:rsidRPr="000C2E32">
              <w:rPr>
                <w:rFonts w:ascii="Arial" w:hAnsi="Arial" w:cs="Arial"/>
                <w:i/>
                <w:color w:val="000000" w:themeColor="text1"/>
                <w:sz w:val="20"/>
                <w:szCs w:val="20"/>
                <w:lang w:val="en-GB"/>
              </w:rPr>
              <w:t xml:space="preserve"> credits for each</w:t>
            </w:r>
            <w:r w:rsidRPr="000C2E32">
              <w:rPr>
                <w:rStyle w:val="CommentReference"/>
                <w:color w:val="000000" w:themeColor="text1"/>
              </w:rPr>
              <w:t xml:space="preserve"> </w:t>
            </w:r>
            <w:r w:rsidRPr="000C2E3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595475" w:rsidRPr="000C2E32" w:rsidRDefault="00801C0F"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t>1</w:t>
            </w:r>
            <w:r w:rsidR="00595475" w:rsidRPr="000C2E32">
              <w:rPr>
                <w:rFonts w:ascii="Arial" w:hAnsi="Arial" w:cs="Arial"/>
                <w:b w:val="0"/>
                <w:color w:val="000000" w:themeColor="text1"/>
                <w:sz w:val="20"/>
                <w:szCs w:val="20"/>
                <w:lang w:val="hr-HR"/>
              </w:rPr>
              <w:t xml:space="preserve">    </w:t>
            </w:r>
          </w:p>
        </w:tc>
        <w:tc>
          <w:tcPr>
            <w:tcW w:w="1276" w:type="dxa"/>
            <w:gridSpan w:val="3"/>
            <w:tcBorders>
              <w:top w:val="single" w:sz="12" w:space="0" w:color="auto"/>
            </w:tcBorders>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fldChar w:fldCharType="begin">
                <w:ffData>
                  <w:name w:val="Text1"/>
                  <w:enabled/>
                  <w:calcOnExit w:val="0"/>
                  <w:textInput/>
                </w:ffData>
              </w:fldChar>
            </w:r>
            <w:r w:rsidRPr="000C2E32">
              <w:rPr>
                <w:rFonts w:ascii="Arial" w:hAnsi="Arial" w:cs="Arial"/>
                <w:b w:val="0"/>
                <w:color w:val="000000" w:themeColor="text1"/>
                <w:sz w:val="20"/>
                <w:szCs w:val="20"/>
                <w:lang w:val="hr-HR"/>
              </w:rPr>
              <w:instrText xml:space="preserve"> FORMTEXT </w:instrText>
            </w:r>
            <w:r w:rsidRPr="000C2E32">
              <w:rPr>
                <w:rFonts w:ascii="Arial" w:hAnsi="Arial" w:cs="Arial"/>
                <w:b w:val="0"/>
                <w:color w:val="000000" w:themeColor="text1"/>
                <w:sz w:val="20"/>
                <w:szCs w:val="20"/>
                <w:lang w:val="hr-HR"/>
              </w:rPr>
            </w:r>
            <w:r w:rsidRPr="000C2E32">
              <w:rPr>
                <w:rFonts w:ascii="Arial" w:hAnsi="Arial" w:cs="Arial"/>
                <w:b w:val="0"/>
                <w:color w:val="000000" w:themeColor="text1"/>
                <w:sz w:val="20"/>
                <w:szCs w:val="20"/>
                <w:lang w:val="hr-HR"/>
              </w:rPr>
              <w:fldChar w:fldCharType="separate"/>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fldChar w:fldCharType="begin">
                <w:ffData>
                  <w:name w:val="Text1"/>
                  <w:enabled/>
                  <w:calcOnExit w:val="0"/>
                  <w:textInput/>
                </w:ffData>
              </w:fldChar>
            </w:r>
            <w:r w:rsidRPr="000C2E32">
              <w:rPr>
                <w:rFonts w:ascii="Arial" w:hAnsi="Arial" w:cs="Arial"/>
                <w:b w:val="0"/>
                <w:color w:val="000000" w:themeColor="text1"/>
                <w:sz w:val="20"/>
                <w:szCs w:val="20"/>
                <w:lang w:val="hr-HR"/>
              </w:rPr>
              <w:instrText xml:space="preserve"> FORMTEXT </w:instrText>
            </w:r>
            <w:r w:rsidRPr="000C2E32">
              <w:rPr>
                <w:rFonts w:ascii="Arial" w:hAnsi="Arial" w:cs="Arial"/>
                <w:b w:val="0"/>
                <w:color w:val="000000" w:themeColor="text1"/>
                <w:sz w:val="20"/>
                <w:szCs w:val="20"/>
                <w:lang w:val="hr-HR"/>
              </w:rPr>
            </w:r>
            <w:r w:rsidRPr="000C2E32">
              <w:rPr>
                <w:rFonts w:ascii="Arial" w:hAnsi="Arial" w:cs="Arial"/>
                <w:b w:val="0"/>
                <w:color w:val="000000" w:themeColor="text1"/>
                <w:sz w:val="20"/>
                <w:szCs w:val="20"/>
                <w:lang w:val="hr-HR"/>
              </w:rPr>
              <w:fldChar w:fldCharType="separate"/>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color w:val="000000" w:themeColor="text1"/>
                <w:sz w:val="20"/>
                <w:szCs w:val="20"/>
                <w:lang w:val="hr-HR"/>
              </w:rPr>
              <w:fldChar w:fldCharType="end"/>
            </w:r>
          </w:p>
        </w:tc>
      </w:tr>
      <w:tr w:rsidR="000C2E32" w:rsidRPr="000C2E32" w:rsidTr="00290DB9">
        <w:trPr>
          <w:trHeight w:val="397"/>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fldChar w:fldCharType="begin">
                <w:ffData>
                  <w:name w:val="Text1"/>
                  <w:enabled/>
                  <w:calcOnExit w:val="0"/>
                  <w:textInput/>
                </w:ffData>
              </w:fldChar>
            </w:r>
            <w:r w:rsidRPr="000C2E32">
              <w:rPr>
                <w:rFonts w:ascii="Arial" w:hAnsi="Arial" w:cs="Arial"/>
                <w:b w:val="0"/>
                <w:color w:val="000000" w:themeColor="text1"/>
                <w:sz w:val="20"/>
                <w:szCs w:val="20"/>
                <w:lang w:val="hr-HR"/>
              </w:rPr>
              <w:instrText xml:space="preserve"> FORMTEXT </w:instrText>
            </w:r>
            <w:r w:rsidRPr="000C2E32">
              <w:rPr>
                <w:rFonts w:ascii="Arial" w:hAnsi="Arial" w:cs="Arial"/>
                <w:b w:val="0"/>
                <w:color w:val="000000" w:themeColor="text1"/>
                <w:sz w:val="20"/>
                <w:szCs w:val="20"/>
                <w:lang w:val="hr-HR"/>
              </w:rPr>
            </w:r>
            <w:r w:rsidRPr="000C2E32">
              <w:rPr>
                <w:rFonts w:ascii="Arial" w:hAnsi="Arial" w:cs="Arial"/>
                <w:b w:val="0"/>
                <w:color w:val="000000" w:themeColor="text1"/>
                <w:sz w:val="20"/>
                <w:szCs w:val="20"/>
                <w:lang w:val="hr-HR"/>
              </w:rPr>
              <w:fldChar w:fldCharType="separate"/>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Report</w:t>
            </w:r>
          </w:p>
        </w:tc>
        <w:tc>
          <w:tcPr>
            <w:tcW w:w="1170" w:type="dxa"/>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fldChar w:fldCharType="begin">
                <w:ffData>
                  <w:name w:val="Text1"/>
                  <w:enabled/>
                  <w:calcOnExit w:val="0"/>
                  <w:textInput/>
                </w:ffData>
              </w:fldChar>
            </w:r>
            <w:r w:rsidRPr="000C2E32">
              <w:rPr>
                <w:rFonts w:ascii="Arial" w:hAnsi="Arial" w:cs="Arial"/>
                <w:b w:val="0"/>
                <w:color w:val="000000" w:themeColor="text1"/>
                <w:sz w:val="20"/>
                <w:szCs w:val="20"/>
                <w:lang w:val="hr-HR"/>
              </w:rPr>
              <w:instrText xml:space="preserve"> FORMTEXT </w:instrText>
            </w:r>
            <w:r w:rsidRPr="000C2E32">
              <w:rPr>
                <w:rFonts w:ascii="Arial" w:hAnsi="Arial" w:cs="Arial"/>
                <w:b w:val="0"/>
                <w:color w:val="000000" w:themeColor="text1"/>
                <w:sz w:val="20"/>
                <w:szCs w:val="20"/>
                <w:lang w:val="hr-HR"/>
              </w:rPr>
            </w:r>
            <w:r w:rsidRPr="000C2E32">
              <w:rPr>
                <w:rFonts w:ascii="Arial" w:hAnsi="Arial" w:cs="Arial"/>
                <w:b w:val="0"/>
                <w:color w:val="000000" w:themeColor="text1"/>
                <w:sz w:val="20"/>
                <w:szCs w:val="20"/>
                <w:lang w:val="hr-HR"/>
              </w:rPr>
              <w:fldChar w:fldCharType="separate"/>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en-GB"/>
              </w:rPr>
            </w:pPr>
            <w:r w:rsidRPr="000C2E32">
              <w:rPr>
                <w:rFonts w:ascii="Arial" w:hAnsi="Arial" w:cs="Arial"/>
                <w:b w:val="0"/>
                <w:color w:val="000000" w:themeColor="text1"/>
                <w:sz w:val="20"/>
                <w:szCs w:val="20"/>
                <w:lang w:val="en-GB"/>
              </w:rPr>
              <w:t xml:space="preserve">Individual assignments </w:t>
            </w:r>
          </w:p>
        </w:tc>
        <w:tc>
          <w:tcPr>
            <w:tcW w:w="1185" w:type="dxa"/>
            <w:gridSpan w:val="2"/>
            <w:tcBorders>
              <w:right w:val="single" w:sz="12" w:space="0" w:color="auto"/>
            </w:tcBorders>
            <w:tcMar>
              <w:left w:w="57" w:type="dxa"/>
              <w:right w:w="57" w:type="dxa"/>
            </w:tcMar>
            <w:vAlign w:val="center"/>
          </w:tcPr>
          <w:p w:rsidR="00595475" w:rsidRPr="000C2E32" w:rsidRDefault="00595475" w:rsidP="00290DB9">
            <w:pPr>
              <w:pStyle w:val="FieldText"/>
              <w:rPr>
                <w:rFonts w:ascii="Arial" w:hAnsi="Arial" w:cs="Arial"/>
                <w:b w:val="0"/>
                <w:strike/>
                <w:color w:val="000000" w:themeColor="text1"/>
                <w:sz w:val="20"/>
                <w:szCs w:val="20"/>
                <w:lang w:val="hr-HR"/>
              </w:rPr>
            </w:pPr>
          </w:p>
        </w:tc>
      </w:tr>
      <w:tr w:rsidR="000C2E32" w:rsidRPr="000C2E32" w:rsidTr="00290DB9">
        <w:trPr>
          <w:trHeight w:val="397"/>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Essay</w:t>
            </w:r>
          </w:p>
        </w:tc>
        <w:tc>
          <w:tcPr>
            <w:tcW w:w="850" w:type="dxa"/>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fldChar w:fldCharType="begin">
                <w:ffData>
                  <w:name w:val="Text1"/>
                  <w:enabled/>
                  <w:calcOnExit w:val="0"/>
                  <w:textInput/>
                </w:ffData>
              </w:fldChar>
            </w:r>
            <w:r w:rsidRPr="000C2E32">
              <w:rPr>
                <w:rFonts w:ascii="Arial" w:hAnsi="Arial" w:cs="Arial"/>
                <w:b w:val="0"/>
                <w:color w:val="000000" w:themeColor="text1"/>
                <w:sz w:val="20"/>
                <w:szCs w:val="20"/>
                <w:lang w:val="hr-HR"/>
              </w:rPr>
              <w:instrText xml:space="preserve"> FORMTEXT </w:instrText>
            </w:r>
            <w:r w:rsidRPr="000C2E32">
              <w:rPr>
                <w:rFonts w:ascii="Arial" w:hAnsi="Arial" w:cs="Arial"/>
                <w:b w:val="0"/>
                <w:color w:val="000000" w:themeColor="text1"/>
                <w:sz w:val="20"/>
                <w:szCs w:val="20"/>
                <w:lang w:val="hr-HR"/>
              </w:rPr>
            </w:r>
            <w:r w:rsidRPr="000C2E32">
              <w:rPr>
                <w:rFonts w:ascii="Arial" w:hAnsi="Arial" w:cs="Arial"/>
                <w:b w:val="0"/>
                <w:color w:val="000000" w:themeColor="text1"/>
                <w:sz w:val="20"/>
                <w:szCs w:val="20"/>
                <w:lang w:val="hr-HR"/>
              </w:rPr>
              <w:fldChar w:fldCharType="separate"/>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fldChar w:fldCharType="begin">
                <w:ffData>
                  <w:name w:val="Text1"/>
                  <w:enabled/>
                  <w:calcOnExit w:val="0"/>
                  <w:textInput/>
                </w:ffData>
              </w:fldChar>
            </w:r>
            <w:r w:rsidRPr="000C2E32">
              <w:rPr>
                <w:rFonts w:ascii="Arial" w:hAnsi="Arial" w:cs="Arial"/>
                <w:b w:val="0"/>
                <w:color w:val="000000" w:themeColor="text1"/>
                <w:sz w:val="20"/>
                <w:szCs w:val="20"/>
                <w:lang w:val="hr-HR"/>
              </w:rPr>
              <w:instrText xml:space="preserve"> FORMTEXT </w:instrText>
            </w:r>
            <w:r w:rsidRPr="000C2E32">
              <w:rPr>
                <w:rFonts w:ascii="Arial" w:hAnsi="Arial" w:cs="Arial"/>
                <w:b w:val="0"/>
                <w:color w:val="000000" w:themeColor="text1"/>
                <w:sz w:val="20"/>
                <w:szCs w:val="20"/>
                <w:lang w:val="hr-HR"/>
              </w:rPr>
            </w:r>
            <w:r w:rsidRPr="000C2E32">
              <w:rPr>
                <w:rFonts w:ascii="Arial" w:hAnsi="Arial" w:cs="Arial"/>
                <w:b w:val="0"/>
                <w:color w:val="000000" w:themeColor="text1"/>
                <w:sz w:val="20"/>
                <w:szCs w:val="20"/>
                <w:lang w:val="hr-HR"/>
              </w:rPr>
              <w:fldChar w:fldCharType="separate"/>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noProof/>
                <w:color w:val="000000" w:themeColor="text1"/>
                <w:sz w:val="20"/>
                <w:szCs w:val="20"/>
                <w:lang w:val="hr-HR"/>
              </w:rPr>
              <w:t> </w:t>
            </w:r>
            <w:r w:rsidRPr="000C2E32">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rsidR="00595475" w:rsidRPr="000C2E32" w:rsidRDefault="00801C0F" w:rsidP="00290DB9">
            <w:pPr>
              <w:pStyle w:val="FieldText"/>
              <w:rPr>
                <w:rFonts w:ascii="Arial" w:hAnsi="Arial" w:cs="Arial"/>
                <w:b w:val="0"/>
                <w:color w:val="000000" w:themeColor="text1"/>
                <w:sz w:val="20"/>
                <w:szCs w:val="20"/>
                <w:lang w:val="hr-HR"/>
              </w:rPr>
            </w:pPr>
            <w:proofErr w:type="spellStart"/>
            <w:r w:rsidRPr="000C2E32">
              <w:rPr>
                <w:rFonts w:ascii="Arial" w:hAnsi="Arial" w:cs="Arial"/>
                <w:b w:val="0"/>
                <w:color w:val="000000" w:themeColor="text1"/>
                <w:sz w:val="20"/>
                <w:szCs w:val="20"/>
                <w:lang w:val="hr-HR"/>
              </w:rPr>
              <w:t>Self</w:t>
            </w:r>
            <w:proofErr w:type="spellEnd"/>
            <w:r w:rsidRPr="000C2E32">
              <w:rPr>
                <w:rFonts w:ascii="Arial" w:hAnsi="Arial" w:cs="Arial"/>
                <w:b w:val="0"/>
                <w:color w:val="000000" w:themeColor="text1"/>
                <w:sz w:val="20"/>
                <w:szCs w:val="20"/>
                <w:lang w:val="hr-HR"/>
              </w:rPr>
              <w:t>-</w:t>
            </w:r>
            <w:proofErr w:type="spellStart"/>
            <w:r w:rsidRPr="000C2E32">
              <w:rPr>
                <w:rFonts w:ascii="Arial" w:hAnsi="Arial" w:cs="Arial"/>
                <w:b w:val="0"/>
                <w:color w:val="000000" w:themeColor="text1"/>
                <w:sz w:val="20"/>
                <w:szCs w:val="20"/>
                <w:lang w:val="hr-HR"/>
              </w:rPr>
              <w:t>evaluation</w:t>
            </w:r>
            <w:proofErr w:type="spellEnd"/>
            <w:r w:rsidRPr="000C2E32">
              <w:rPr>
                <w:rFonts w:ascii="Arial" w:hAnsi="Arial" w:cs="Arial"/>
                <w:b w:val="0"/>
                <w:color w:val="000000" w:themeColor="text1"/>
                <w:sz w:val="20"/>
                <w:szCs w:val="20"/>
                <w:lang w:val="hr-HR"/>
              </w:rPr>
              <w:t xml:space="preserve"> </w:t>
            </w:r>
            <w:proofErr w:type="spellStart"/>
            <w:r w:rsidRPr="000C2E32">
              <w:rPr>
                <w:rFonts w:ascii="Arial" w:hAnsi="Arial" w:cs="Arial"/>
                <w:b w:val="0"/>
                <w:color w:val="000000" w:themeColor="text1"/>
                <w:sz w:val="20"/>
                <w:szCs w:val="20"/>
                <w:lang w:val="hr-HR"/>
              </w:rPr>
              <w:t>tests</w:t>
            </w:r>
            <w:proofErr w:type="spellEnd"/>
          </w:p>
        </w:tc>
        <w:tc>
          <w:tcPr>
            <w:tcW w:w="1185" w:type="dxa"/>
            <w:gridSpan w:val="2"/>
            <w:tcBorders>
              <w:right w:val="single" w:sz="12" w:space="0" w:color="auto"/>
            </w:tcBorders>
            <w:tcMar>
              <w:left w:w="57" w:type="dxa"/>
              <w:right w:w="57" w:type="dxa"/>
            </w:tcMar>
            <w:vAlign w:val="center"/>
          </w:tcPr>
          <w:p w:rsidR="00595475" w:rsidRPr="000C2E32" w:rsidRDefault="00801C0F"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hr-HR"/>
              </w:rPr>
              <w:t>1</w:t>
            </w:r>
          </w:p>
        </w:tc>
      </w:tr>
      <w:tr w:rsidR="000C2E32" w:rsidRPr="000C2E32" w:rsidTr="00290DB9">
        <w:trPr>
          <w:trHeight w:val="397"/>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Tests</w:t>
            </w:r>
          </w:p>
        </w:tc>
        <w:tc>
          <w:tcPr>
            <w:tcW w:w="850" w:type="dxa"/>
            <w:tcMar>
              <w:left w:w="57" w:type="dxa"/>
              <w:right w:w="57" w:type="dxa"/>
            </w:tcMar>
            <w:vAlign w:val="center"/>
          </w:tcPr>
          <w:p w:rsidR="00595475" w:rsidRPr="000C2E32" w:rsidRDefault="00801C0F" w:rsidP="00290DB9">
            <w:pPr>
              <w:pStyle w:val="FieldText"/>
              <w:rPr>
                <w:rFonts w:ascii="Arial" w:hAnsi="Arial" w:cs="Arial"/>
                <w:b w:val="0"/>
                <w:strike/>
                <w:color w:val="000000" w:themeColor="text1"/>
                <w:sz w:val="20"/>
                <w:szCs w:val="20"/>
                <w:lang w:val="hr-HR"/>
              </w:rPr>
            </w:pPr>
            <w:r w:rsidRPr="000C2E32">
              <w:rPr>
                <w:rFonts w:ascii="Arial" w:hAnsi="Arial" w:cs="Arial"/>
                <w:b w:val="0"/>
                <w:color w:val="000000" w:themeColor="text1"/>
                <w:sz w:val="20"/>
                <w:szCs w:val="20"/>
                <w:lang w:val="hr-HR"/>
              </w:rPr>
              <w:t>3*</w:t>
            </w:r>
            <w:r w:rsidRPr="000C2E32">
              <w:rPr>
                <w:rFonts w:ascii="Arial" w:hAnsi="Arial" w:cs="Arial"/>
                <w:b w:val="0"/>
                <w:strike/>
                <w:color w:val="000000" w:themeColor="text1"/>
                <w:sz w:val="20"/>
                <w:szCs w:val="20"/>
                <w:lang w:val="hr-HR"/>
              </w:rPr>
              <w:t xml:space="preserve"> </w:t>
            </w:r>
          </w:p>
        </w:tc>
        <w:tc>
          <w:tcPr>
            <w:tcW w:w="1276" w:type="dxa"/>
            <w:gridSpan w:val="3"/>
            <w:tcMar>
              <w:left w:w="57" w:type="dxa"/>
              <w:right w:w="57" w:type="dxa"/>
            </w:tcMar>
            <w:vAlign w:val="center"/>
          </w:tcPr>
          <w:p w:rsidR="00595475" w:rsidRPr="000C2E32" w:rsidRDefault="00595475" w:rsidP="00290DB9">
            <w:pPr>
              <w:pStyle w:val="FieldText"/>
              <w:rPr>
                <w:rFonts w:ascii="Arial" w:hAnsi="Arial" w:cs="Arial"/>
                <w:b w:val="0"/>
                <w:color w:val="000000" w:themeColor="text1"/>
                <w:sz w:val="20"/>
                <w:szCs w:val="20"/>
                <w:lang w:val="hr-HR"/>
              </w:rPr>
            </w:pPr>
            <w:r w:rsidRPr="000C2E32">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p>
        </w:tc>
        <w:tc>
          <w:tcPr>
            <w:tcW w:w="1665" w:type="dxa"/>
            <w:gridSpan w:val="5"/>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r w:rsidRPr="000C2E32">
              <w:rPr>
                <w:rFonts w:ascii="Arial" w:hAnsi="Arial" w:cs="Arial"/>
                <w:color w:val="000000" w:themeColor="text1"/>
                <w:sz w:val="20"/>
                <w:szCs w:val="20"/>
              </w:rPr>
              <w:t xml:space="preserve"> </w:t>
            </w:r>
            <w:r w:rsidRPr="000C2E32">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5475" w:rsidRPr="000C2E32" w:rsidRDefault="00595475" w:rsidP="00290DB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95475" w:rsidRPr="000C2E32" w:rsidRDefault="00801C0F" w:rsidP="00290DB9">
            <w:pPr>
              <w:tabs>
                <w:tab w:val="left" w:pos="2820"/>
              </w:tabs>
              <w:spacing w:after="0"/>
              <w:rPr>
                <w:rFonts w:ascii="Arial" w:hAnsi="Arial" w:cs="Arial"/>
                <w:strike/>
                <w:color w:val="000000" w:themeColor="text1"/>
                <w:sz w:val="20"/>
                <w:szCs w:val="20"/>
              </w:rPr>
            </w:pPr>
            <w:r w:rsidRPr="000C2E32">
              <w:rPr>
                <w:rFonts w:ascii="Arial" w:hAnsi="Arial" w:cs="Arial"/>
                <w:b/>
                <w:color w:val="000000" w:themeColor="text1"/>
                <w:sz w:val="20"/>
                <w:szCs w:val="20"/>
              </w:rPr>
              <w:t>3*</w:t>
            </w:r>
            <w:r w:rsidRPr="000C2E32">
              <w:rPr>
                <w:rFonts w:ascii="Arial" w:hAnsi="Arial" w:cs="Arial"/>
                <w:b/>
                <w:strike/>
                <w:color w:val="000000" w:themeColor="text1"/>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highlight w:val="yellow"/>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r w:rsidRPr="000C2E32">
              <w:rPr>
                <w:rFonts w:ascii="Arial" w:hAnsi="Arial" w:cs="Arial"/>
                <w:color w:val="000000" w:themeColor="text1"/>
                <w:sz w:val="20"/>
                <w:szCs w:val="20"/>
              </w:rPr>
              <w:t xml:space="preserve"> </w:t>
            </w:r>
            <w:r w:rsidRPr="000C2E32">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95475" w:rsidRPr="000C2E32" w:rsidRDefault="00595475" w:rsidP="00290DB9">
            <w:pPr>
              <w:tabs>
                <w:tab w:val="left" w:pos="360"/>
                <w:tab w:val="left" w:pos="540"/>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595475"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 Two tests are alternative </w:t>
            </w:r>
            <w:proofErr w:type="gramStart"/>
            <w:r w:rsidRPr="000C2E32">
              <w:rPr>
                <w:rFonts w:ascii="Arial" w:hAnsi="Arial" w:cs="Arial"/>
                <w:color w:val="000000" w:themeColor="text1"/>
                <w:sz w:val="20"/>
                <w:szCs w:val="20"/>
                <w:lang w:val="en-GB"/>
              </w:rPr>
              <w:t xml:space="preserve">to </w:t>
            </w:r>
            <w:r w:rsidRPr="000C2E32">
              <w:rPr>
                <w:rFonts w:ascii="Arial" w:hAnsi="Arial" w:cs="Arial"/>
                <w:strike/>
                <w:color w:val="000000" w:themeColor="text1"/>
                <w:sz w:val="20"/>
                <w:szCs w:val="20"/>
                <w:lang w:val="en-GB"/>
              </w:rPr>
              <w:t xml:space="preserve"> </w:t>
            </w:r>
            <w:r w:rsidRPr="000C2E32">
              <w:rPr>
                <w:rFonts w:ascii="Arial" w:hAnsi="Arial" w:cs="Arial"/>
                <w:color w:val="000000" w:themeColor="text1"/>
                <w:sz w:val="20"/>
                <w:szCs w:val="20"/>
                <w:lang w:val="en-GB"/>
              </w:rPr>
              <w:t>written</w:t>
            </w:r>
            <w:proofErr w:type="gramEnd"/>
            <w:r w:rsidRPr="000C2E32">
              <w:rPr>
                <w:rFonts w:ascii="Arial" w:hAnsi="Arial" w:cs="Arial"/>
                <w:color w:val="000000" w:themeColor="text1"/>
                <w:sz w:val="20"/>
                <w:szCs w:val="20"/>
                <w:lang w:val="en-GB"/>
              </w:rPr>
              <w:t xml:space="preserve"> exam.</w:t>
            </w:r>
          </w:p>
          <w:p w:rsidR="002150D9" w:rsidRPr="000C2E32" w:rsidRDefault="002150D9" w:rsidP="00290DB9">
            <w:pPr>
              <w:tabs>
                <w:tab w:val="left" w:pos="2820"/>
              </w:tabs>
              <w:spacing w:after="0" w:line="240" w:lineRule="auto"/>
              <w:rPr>
                <w:rFonts w:ascii="Arial" w:hAnsi="Arial" w:cs="Arial"/>
                <w:color w:val="000000" w:themeColor="text1"/>
                <w:sz w:val="20"/>
                <w:szCs w:val="20"/>
                <w:lang w:val="en-GB"/>
              </w:rPr>
            </w:pPr>
          </w:p>
          <w:p w:rsidR="00595475"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Written tests</w:t>
            </w:r>
            <w:r w:rsidR="00AC5F14" w:rsidRPr="000C2E32">
              <w:rPr>
                <w:rFonts w:ascii="Arial" w:hAnsi="Arial" w:cs="Arial"/>
                <w:color w:val="000000" w:themeColor="text1"/>
                <w:sz w:val="20"/>
                <w:szCs w:val="20"/>
                <w:lang w:val="en-GB"/>
              </w:rPr>
              <w:t>/exam a</w:t>
            </w:r>
            <w:r w:rsidRPr="000C2E32">
              <w:rPr>
                <w:rFonts w:ascii="Arial" w:hAnsi="Arial" w:cs="Arial"/>
                <w:color w:val="000000" w:themeColor="text1"/>
                <w:sz w:val="20"/>
                <w:szCs w:val="20"/>
                <w:lang w:val="en-GB"/>
              </w:rPr>
              <w:t xml:space="preserve">re weighted by </w:t>
            </w:r>
            <w:r w:rsidR="00801C0F" w:rsidRPr="000C2E32">
              <w:rPr>
                <w:rFonts w:ascii="Arial" w:hAnsi="Arial" w:cs="Arial"/>
                <w:color w:val="000000" w:themeColor="text1"/>
                <w:sz w:val="20"/>
                <w:szCs w:val="20"/>
                <w:lang w:val="en-GB"/>
              </w:rPr>
              <w:t>90</w:t>
            </w:r>
            <w:proofErr w:type="gramStart"/>
            <w:r w:rsidR="00801C0F" w:rsidRPr="000C2E32">
              <w:rPr>
                <w:rFonts w:ascii="Arial" w:hAnsi="Arial" w:cs="Arial"/>
                <w:color w:val="000000" w:themeColor="text1"/>
                <w:sz w:val="20"/>
                <w:szCs w:val="20"/>
                <w:lang w:val="en-GB"/>
              </w:rPr>
              <w:t xml:space="preserve">% </w:t>
            </w:r>
            <w:r w:rsidRPr="000C2E32">
              <w:rPr>
                <w:rFonts w:ascii="Arial" w:hAnsi="Arial" w:cs="Arial"/>
                <w:color w:val="000000" w:themeColor="text1"/>
                <w:sz w:val="20"/>
                <w:szCs w:val="20"/>
                <w:lang w:val="en-GB"/>
              </w:rPr>
              <w:t xml:space="preserve"> and</w:t>
            </w:r>
            <w:proofErr w:type="gramEnd"/>
            <w:r w:rsidRPr="000C2E32">
              <w:rPr>
                <w:rFonts w:ascii="Arial" w:hAnsi="Arial" w:cs="Arial"/>
                <w:color w:val="000000" w:themeColor="text1"/>
                <w:sz w:val="20"/>
                <w:szCs w:val="20"/>
                <w:lang w:val="en-GB"/>
              </w:rPr>
              <w:t xml:space="preserve"> </w:t>
            </w:r>
            <w:r w:rsidR="002150D9">
              <w:rPr>
                <w:rFonts w:ascii="Arial" w:hAnsi="Arial" w:cs="Arial"/>
                <w:color w:val="000000" w:themeColor="text1"/>
                <w:sz w:val="20"/>
                <w:szCs w:val="20"/>
                <w:lang w:val="en-GB"/>
              </w:rPr>
              <w:t>self-evaluation tests by 10%.</w:t>
            </w:r>
          </w:p>
          <w:p w:rsidR="002150D9" w:rsidRPr="000C2E32" w:rsidRDefault="002150D9" w:rsidP="00290DB9">
            <w:pPr>
              <w:tabs>
                <w:tab w:val="left" w:pos="2820"/>
              </w:tabs>
              <w:spacing w:after="0" w:line="240" w:lineRule="auto"/>
              <w:rPr>
                <w:rFonts w:ascii="Arial" w:hAnsi="Arial" w:cs="Arial"/>
                <w:color w:val="000000" w:themeColor="text1"/>
                <w:sz w:val="20"/>
                <w:szCs w:val="20"/>
                <w:lang w:val="en-GB"/>
              </w:rPr>
            </w:pP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The number of points (in %) corresponds to following grades:</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0-50      insufficient (1)</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51-65    sufficient (2)</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66-75    good (3)</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76-85    very good (4)</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86-100  excellent (5)</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The exam is deemed to be passed if the student has:</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achieved minimum of 50% on each test, or alternatively, minim</w:t>
            </w:r>
            <w:r w:rsidR="00AC5F14" w:rsidRPr="000C2E32">
              <w:rPr>
                <w:rFonts w:ascii="Arial" w:hAnsi="Arial" w:cs="Arial"/>
                <w:color w:val="000000" w:themeColor="text1"/>
                <w:sz w:val="20"/>
                <w:szCs w:val="20"/>
                <w:lang w:val="en-GB"/>
              </w:rPr>
              <w:t>um of 50% on final written exam and</w:t>
            </w:r>
          </w:p>
          <w:p w:rsidR="00AC5F14" w:rsidRPr="000C2E32" w:rsidRDefault="00AC5F14"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 attended four </w:t>
            </w:r>
            <w:proofErr w:type="spellStart"/>
            <w:r w:rsidRPr="000C2E32">
              <w:rPr>
                <w:rFonts w:ascii="Arial" w:hAnsi="Arial" w:cs="Arial"/>
                <w:color w:val="000000" w:themeColor="text1"/>
                <w:sz w:val="20"/>
                <w:szCs w:val="20"/>
                <w:lang w:val="en-GB"/>
              </w:rPr>
              <w:t>selfevaluation</w:t>
            </w:r>
            <w:proofErr w:type="spellEnd"/>
            <w:r w:rsidRPr="000C2E32">
              <w:rPr>
                <w:rFonts w:ascii="Arial" w:hAnsi="Arial" w:cs="Arial"/>
                <w:color w:val="000000" w:themeColor="text1"/>
                <w:sz w:val="20"/>
                <w:szCs w:val="20"/>
                <w:lang w:val="en-GB"/>
              </w:rPr>
              <w:t xml:space="preserve"> tests</w:t>
            </w:r>
            <w:r w:rsidR="003A3C87" w:rsidRPr="000C2E32">
              <w:rPr>
                <w:rFonts w:ascii="Arial" w:hAnsi="Arial" w:cs="Arial"/>
                <w:color w:val="000000" w:themeColor="text1"/>
                <w:sz w:val="20"/>
                <w:szCs w:val="20"/>
                <w:lang w:val="en-GB"/>
              </w:rPr>
              <w:t xml:space="preserve"> with minimum score of 30% success</w:t>
            </w:r>
            <w:r w:rsidRPr="000C2E32">
              <w:rPr>
                <w:rFonts w:ascii="Arial" w:hAnsi="Arial" w:cs="Arial"/>
                <w:color w:val="000000" w:themeColor="text1"/>
                <w:sz w:val="20"/>
                <w:szCs w:val="20"/>
                <w:lang w:val="en-GB"/>
              </w:rPr>
              <w:t>.</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The final grade is formed as a sum of:</w:t>
            </w:r>
          </w:p>
          <w:p w:rsidR="00595475" w:rsidRPr="000C2E32"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1) total points obtained on two written tests/written </w:t>
            </w:r>
            <w:r w:rsidR="00AC5F14" w:rsidRPr="000C2E32">
              <w:rPr>
                <w:rFonts w:ascii="Arial" w:hAnsi="Arial" w:cs="Arial"/>
                <w:color w:val="000000" w:themeColor="text1"/>
                <w:sz w:val="20"/>
                <w:szCs w:val="20"/>
                <w:lang w:val="en-GB"/>
              </w:rPr>
              <w:t>exam</w:t>
            </w:r>
            <w:r w:rsidRPr="000C2E32">
              <w:rPr>
                <w:rFonts w:ascii="Arial" w:hAnsi="Arial" w:cs="Arial"/>
                <w:color w:val="000000" w:themeColor="text1"/>
                <w:sz w:val="20"/>
                <w:szCs w:val="20"/>
                <w:lang w:val="en-GB"/>
              </w:rPr>
              <w:t xml:space="preserve"> weighted by </w:t>
            </w:r>
            <w:r w:rsidR="00801C0F" w:rsidRPr="000C2E32">
              <w:rPr>
                <w:rFonts w:ascii="Arial" w:hAnsi="Arial" w:cs="Arial"/>
                <w:color w:val="000000" w:themeColor="text1"/>
                <w:sz w:val="20"/>
                <w:szCs w:val="20"/>
                <w:lang w:val="en-GB"/>
              </w:rPr>
              <w:t>0.9</w:t>
            </w:r>
            <w:r w:rsidRPr="000C2E32">
              <w:rPr>
                <w:rFonts w:ascii="Arial" w:hAnsi="Arial" w:cs="Arial"/>
                <w:color w:val="000000" w:themeColor="text1"/>
                <w:sz w:val="20"/>
                <w:szCs w:val="20"/>
                <w:lang w:val="en-GB"/>
              </w:rPr>
              <w:t>,</w:t>
            </w:r>
          </w:p>
          <w:p w:rsidR="00595475" w:rsidRPr="003661FC" w:rsidRDefault="00595475" w:rsidP="00290DB9">
            <w:pPr>
              <w:tabs>
                <w:tab w:val="left" w:pos="2820"/>
              </w:tabs>
              <w:spacing w:after="0" w:line="240" w:lineRule="auto"/>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2) </w:t>
            </w:r>
            <w:proofErr w:type="gramStart"/>
            <w:r w:rsidRPr="000C2E32">
              <w:rPr>
                <w:rFonts w:ascii="Arial" w:hAnsi="Arial" w:cs="Arial"/>
                <w:color w:val="000000" w:themeColor="text1"/>
                <w:sz w:val="20"/>
                <w:szCs w:val="20"/>
                <w:lang w:val="en-GB"/>
              </w:rPr>
              <w:t>total</w:t>
            </w:r>
            <w:proofErr w:type="gramEnd"/>
            <w:r w:rsidRPr="000C2E32">
              <w:rPr>
                <w:rFonts w:ascii="Arial" w:hAnsi="Arial" w:cs="Arial"/>
                <w:color w:val="000000" w:themeColor="text1"/>
                <w:sz w:val="20"/>
                <w:szCs w:val="20"/>
                <w:lang w:val="en-GB"/>
              </w:rPr>
              <w:t xml:space="preserve"> points obtained on case studies weighted by </w:t>
            </w:r>
            <w:r w:rsidR="00801C0F" w:rsidRPr="000C2E32">
              <w:rPr>
                <w:rFonts w:ascii="Arial" w:hAnsi="Arial" w:cs="Arial"/>
                <w:color w:val="000000" w:themeColor="text1"/>
                <w:sz w:val="20"/>
                <w:szCs w:val="20"/>
                <w:lang w:val="en-GB"/>
              </w:rPr>
              <w:t xml:space="preserve">0.1. </w:t>
            </w:r>
          </w:p>
        </w:tc>
      </w:tr>
      <w:tr w:rsidR="000C2E32" w:rsidRPr="000C2E32" w:rsidTr="00290DB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95475" w:rsidRPr="000C2E32" w:rsidRDefault="00595475" w:rsidP="00290DB9">
            <w:pPr>
              <w:tabs>
                <w:tab w:val="left" w:pos="540"/>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95475" w:rsidRPr="000C2E32" w:rsidRDefault="00595475" w:rsidP="00290DB9">
            <w:pPr>
              <w:tabs>
                <w:tab w:val="left" w:pos="2820"/>
              </w:tabs>
              <w:spacing w:after="0"/>
              <w:jc w:val="center"/>
              <w:rPr>
                <w:rFonts w:ascii="Arial" w:hAnsi="Arial" w:cs="Arial"/>
                <w:b/>
                <w:color w:val="000000" w:themeColor="text1"/>
                <w:sz w:val="20"/>
                <w:szCs w:val="20"/>
              </w:rPr>
            </w:pPr>
            <w:r w:rsidRPr="000C2E3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95475" w:rsidRPr="000C2E32" w:rsidRDefault="00595475" w:rsidP="00290DB9">
            <w:pPr>
              <w:tabs>
                <w:tab w:val="left" w:pos="2820"/>
              </w:tabs>
              <w:spacing w:after="0"/>
              <w:jc w:val="center"/>
              <w:rPr>
                <w:rFonts w:ascii="Arial" w:hAnsi="Arial" w:cs="Arial"/>
                <w:b/>
                <w:color w:val="000000" w:themeColor="text1"/>
                <w:sz w:val="20"/>
                <w:szCs w:val="20"/>
              </w:rPr>
            </w:pPr>
            <w:r w:rsidRPr="000C2E3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95475" w:rsidRPr="000C2E32" w:rsidRDefault="00595475" w:rsidP="00290DB9">
            <w:pPr>
              <w:tabs>
                <w:tab w:val="left" w:pos="2820"/>
              </w:tabs>
              <w:spacing w:after="0"/>
              <w:jc w:val="center"/>
              <w:rPr>
                <w:rFonts w:ascii="Arial" w:hAnsi="Arial" w:cs="Arial"/>
                <w:b/>
                <w:color w:val="000000" w:themeColor="text1"/>
                <w:sz w:val="20"/>
                <w:szCs w:val="20"/>
              </w:rPr>
            </w:pPr>
            <w:r w:rsidRPr="000C2E32">
              <w:rPr>
                <w:rFonts w:ascii="Arial" w:hAnsi="Arial" w:cs="Arial"/>
                <w:b/>
                <w:color w:val="000000" w:themeColor="text1"/>
                <w:sz w:val="20"/>
                <w:szCs w:val="20"/>
                <w:lang w:val="en-GB"/>
              </w:rPr>
              <w:t>Availability via other media</w:t>
            </w:r>
          </w:p>
        </w:tc>
      </w:tr>
      <w:tr w:rsidR="000C2E32" w:rsidRPr="000C2E32"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0C2E32">
            <w:pPr>
              <w:tabs>
                <w:tab w:val="left" w:pos="282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lang w:val="en-GB"/>
              </w:rPr>
            </w:pPr>
            <w:r w:rsidRPr="000C2E32">
              <w:rPr>
                <w:rFonts w:ascii="Arial" w:hAnsi="Arial" w:cs="Arial"/>
                <w:color w:val="000000" w:themeColor="text1"/>
                <w:sz w:val="20"/>
                <w:szCs w:val="20"/>
                <w:lang w:val="en-GB"/>
              </w:rPr>
              <w:t>Moodle</w:t>
            </w:r>
          </w:p>
        </w:tc>
      </w:tr>
      <w:tr w:rsidR="000C2E32" w:rsidRPr="000C2E32"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18"/>
                <w:szCs w:val="18"/>
                <w:lang w:val="en-GB"/>
              </w:rPr>
            </w:pPr>
            <w:r w:rsidRPr="000C2E32">
              <w:rPr>
                <w:rFonts w:ascii="Arial" w:hAnsi="Arial" w:cs="Arial"/>
                <w:noProof/>
                <w:color w:val="000000" w:themeColor="text1"/>
                <w:sz w:val="18"/>
                <w:szCs w:val="18"/>
              </w:rPr>
              <w:t>Nikolić, N., Pečarić, M.: Osnove monetarne ekonomije, Naklada Protuđer, Split, 2007.</w:t>
            </w:r>
          </w:p>
        </w:tc>
        <w:tc>
          <w:tcPr>
            <w:tcW w:w="1244" w:type="dxa"/>
            <w:gridSpan w:val="2"/>
            <w:tcBorders>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18"/>
                <w:szCs w:val="18"/>
              </w:rPr>
            </w:pPr>
          </w:p>
        </w:tc>
        <w:tc>
          <w:tcPr>
            <w:tcW w:w="1518" w:type="dxa"/>
            <w:gridSpan w:val="4"/>
            <w:tcBorders>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1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1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175"/>
        </w:trPr>
        <w:tc>
          <w:tcPr>
            <w:tcW w:w="1912" w:type="dxa"/>
            <w:vMerge/>
            <w:tcBorders>
              <w:left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95475" w:rsidRPr="000C2E32" w:rsidRDefault="00595475" w:rsidP="00290DB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bottom w:val="single" w:sz="12" w:space="0" w:color="auto"/>
              <w:right w:val="single" w:sz="8"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595475" w:rsidRPr="000C2E32" w:rsidRDefault="00595475" w:rsidP="00290DB9">
            <w:pPr>
              <w:tabs>
                <w:tab w:val="left" w:pos="2820"/>
              </w:tabs>
              <w:spacing w:after="0"/>
              <w:jc w:val="center"/>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r>
      <w:tr w:rsidR="000C2E32" w:rsidRPr="000C2E32" w:rsidTr="00290DB9">
        <w:tc>
          <w:tcPr>
            <w:tcW w:w="1912" w:type="dxa"/>
            <w:tcBorders>
              <w:top w:val="single" w:sz="12" w:space="0" w:color="auto"/>
              <w:left w:val="single" w:sz="12" w:space="0" w:color="auto"/>
            </w:tcBorders>
            <w:shd w:val="clear" w:color="auto" w:fill="CCFFFF"/>
            <w:tcMar>
              <w:left w:w="57" w:type="dxa"/>
              <w:right w:w="57" w:type="dxa"/>
            </w:tcMar>
            <w:vAlign w:val="center"/>
          </w:tcPr>
          <w:p w:rsidR="00595475" w:rsidRPr="000C2E32" w:rsidRDefault="00595475" w:rsidP="00290DB9">
            <w:pPr>
              <w:tabs>
                <w:tab w:val="left" w:pos="567"/>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95475" w:rsidRPr="000C2E32" w:rsidRDefault="00595475" w:rsidP="00290DB9">
            <w:pPr>
              <w:tabs>
                <w:tab w:val="left" w:pos="2820"/>
              </w:tabs>
              <w:spacing w:after="0"/>
              <w:rPr>
                <w:rFonts w:ascii="Arial" w:hAnsi="Arial" w:cs="Arial"/>
                <w:i/>
                <w:color w:val="000000" w:themeColor="text1"/>
                <w:sz w:val="20"/>
                <w:szCs w:val="20"/>
                <w:lang w:val="en-GB"/>
              </w:rPr>
            </w:pPr>
            <w:r w:rsidRPr="000C2E32">
              <w:rPr>
                <w:rFonts w:ascii="Arial" w:hAnsi="Arial" w:cs="Arial"/>
                <w:i/>
                <w:color w:val="000000" w:themeColor="text1"/>
                <w:sz w:val="20"/>
                <w:szCs w:val="20"/>
                <w:lang w:val="en-GB"/>
              </w:rPr>
              <w:t>Textbooks and books:</w:t>
            </w:r>
          </w:p>
          <w:p w:rsidR="00595475" w:rsidRPr="000C2E32" w:rsidRDefault="00595475" w:rsidP="00290DB9">
            <w:pPr>
              <w:tabs>
                <w:tab w:val="left" w:pos="2820"/>
              </w:tabs>
              <w:spacing w:after="0"/>
              <w:rPr>
                <w:rFonts w:ascii="Arial" w:hAnsi="Arial" w:cs="Arial"/>
                <w:color w:val="000000" w:themeColor="text1"/>
                <w:sz w:val="20"/>
                <w:szCs w:val="20"/>
                <w:lang w:val="en-GB"/>
              </w:rPr>
            </w:pPr>
          </w:p>
          <w:p w:rsidR="00595475" w:rsidRPr="000C2E32" w:rsidRDefault="00595475" w:rsidP="00290DB9">
            <w:pPr>
              <w:tabs>
                <w:tab w:val="left" w:pos="2820"/>
              </w:tabs>
              <w:spacing w:after="0"/>
              <w:rPr>
                <w:rFonts w:ascii="Arial" w:hAnsi="Arial" w:cs="Arial"/>
                <w:color w:val="000000" w:themeColor="text1"/>
                <w:sz w:val="20"/>
                <w:szCs w:val="20"/>
                <w:lang w:val="en-GB"/>
              </w:rPr>
            </w:pPr>
            <w:proofErr w:type="spellStart"/>
            <w:r w:rsidRPr="000C2E32">
              <w:rPr>
                <w:rFonts w:ascii="Arial" w:hAnsi="Arial" w:cs="Arial"/>
                <w:color w:val="000000" w:themeColor="text1"/>
                <w:sz w:val="20"/>
                <w:szCs w:val="20"/>
                <w:lang w:val="en-GB"/>
              </w:rPr>
              <w:t>Lovrinović</w:t>
            </w:r>
            <w:proofErr w:type="spellEnd"/>
            <w:r w:rsidRPr="000C2E32">
              <w:rPr>
                <w:rFonts w:ascii="Arial" w:hAnsi="Arial" w:cs="Arial"/>
                <w:color w:val="000000" w:themeColor="text1"/>
                <w:sz w:val="20"/>
                <w:szCs w:val="20"/>
                <w:lang w:val="en-GB"/>
              </w:rPr>
              <w:t xml:space="preserve">, I., Ivanov, M.: </w:t>
            </w:r>
            <w:proofErr w:type="spellStart"/>
            <w:r w:rsidRPr="000C2E32">
              <w:rPr>
                <w:rFonts w:ascii="Arial" w:hAnsi="Arial" w:cs="Arial"/>
                <w:color w:val="000000" w:themeColor="text1"/>
                <w:sz w:val="20"/>
                <w:szCs w:val="20"/>
                <w:lang w:val="en-GB"/>
              </w:rPr>
              <w:t>Monetarna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politika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RRiF</w:t>
            </w:r>
            <w:proofErr w:type="spellEnd"/>
            <w:r w:rsidRPr="000C2E32">
              <w:rPr>
                <w:rFonts w:ascii="Arial" w:hAnsi="Arial" w:cs="Arial"/>
                <w:color w:val="000000" w:themeColor="text1"/>
                <w:sz w:val="20"/>
                <w:szCs w:val="20"/>
                <w:lang w:val="en-GB"/>
              </w:rPr>
              <w:t>, 2009.</w:t>
            </w:r>
          </w:p>
          <w:p w:rsidR="00595475" w:rsidRPr="000C2E32" w:rsidRDefault="00595475" w:rsidP="00290DB9">
            <w:pPr>
              <w:tabs>
                <w:tab w:val="left" w:pos="2820"/>
              </w:tabs>
              <w:spacing w:after="0"/>
              <w:rPr>
                <w:rFonts w:ascii="Arial" w:hAnsi="Arial" w:cs="Arial"/>
                <w:color w:val="000000" w:themeColor="text1"/>
                <w:sz w:val="20"/>
                <w:szCs w:val="20"/>
                <w:lang w:val="en-GB"/>
              </w:rPr>
            </w:pPr>
          </w:p>
          <w:p w:rsidR="00595475" w:rsidRPr="000C2E32" w:rsidRDefault="00595475" w:rsidP="00290DB9">
            <w:pPr>
              <w:tabs>
                <w:tab w:val="left" w:pos="2820"/>
              </w:tabs>
              <w:spacing w:after="0"/>
              <w:rPr>
                <w:rFonts w:ascii="Arial" w:hAnsi="Arial" w:cs="Arial"/>
                <w:i/>
                <w:color w:val="000000" w:themeColor="text1"/>
                <w:sz w:val="20"/>
                <w:szCs w:val="20"/>
                <w:lang w:val="en-GB"/>
              </w:rPr>
            </w:pPr>
            <w:r w:rsidRPr="000C2E32">
              <w:rPr>
                <w:rFonts w:ascii="Arial" w:hAnsi="Arial" w:cs="Arial"/>
                <w:i/>
                <w:color w:val="000000" w:themeColor="text1"/>
                <w:sz w:val="20"/>
                <w:szCs w:val="20"/>
                <w:lang w:val="en-GB"/>
              </w:rPr>
              <w:t>Articles:</w:t>
            </w:r>
          </w:p>
          <w:p w:rsidR="00595475" w:rsidRPr="000C2E32" w:rsidRDefault="00595475" w:rsidP="00290DB9">
            <w:pPr>
              <w:tabs>
                <w:tab w:val="left" w:pos="2820"/>
              </w:tabs>
              <w:spacing w:after="0"/>
              <w:rPr>
                <w:rFonts w:ascii="Arial" w:hAnsi="Arial" w:cs="Arial"/>
                <w:color w:val="000000" w:themeColor="text1"/>
                <w:sz w:val="20"/>
                <w:szCs w:val="20"/>
                <w:lang w:val="en-GB"/>
              </w:rPr>
            </w:pPr>
          </w:p>
          <w:p w:rsidR="00595475" w:rsidRPr="000C2E32" w:rsidRDefault="00595475" w:rsidP="00290DB9">
            <w:pPr>
              <w:tabs>
                <w:tab w:val="left" w:pos="282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Ivanov, M. "</w:t>
            </w:r>
            <w:proofErr w:type="spellStart"/>
            <w:r w:rsidRPr="000C2E32">
              <w:rPr>
                <w:rFonts w:ascii="Arial" w:hAnsi="Arial" w:cs="Arial"/>
                <w:color w:val="000000" w:themeColor="text1"/>
                <w:sz w:val="20"/>
                <w:szCs w:val="20"/>
                <w:lang w:val="en-GB"/>
              </w:rPr>
              <w:t>Izbor</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strategije</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i</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ograničenja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monetarne</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politike</w:t>
            </w:r>
            <w:proofErr w:type="spellEnd"/>
            <w:r w:rsidRPr="000C2E32">
              <w:rPr>
                <w:rFonts w:ascii="Arial" w:hAnsi="Arial" w:cs="Arial"/>
                <w:color w:val="000000" w:themeColor="text1"/>
                <w:sz w:val="20"/>
                <w:szCs w:val="20"/>
                <w:lang w:val="en-GB"/>
              </w:rPr>
              <w:t xml:space="preserve"> u </w:t>
            </w:r>
            <w:proofErr w:type="spellStart"/>
            <w:r w:rsidRPr="000C2E32">
              <w:rPr>
                <w:rFonts w:ascii="Arial" w:hAnsi="Arial" w:cs="Arial"/>
                <w:color w:val="000000" w:themeColor="text1"/>
                <w:sz w:val="20"/>
                <w:szCs w:val="20"/>
                <w:lang w:val="en-GB"/>
              </w:rPr>
              <w:t>malim</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i</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otvorenim</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gospodarstvima</w:t>
            </w:r>
            <w:proofErr w:type="spellEnd"/>
            <w:r w:rsidRPr="000C2E32">
              <w:rPr>
                <w:rFonts w:ascii="Arial" w:hAnsi="Arial" w:cs="Arial"/>
                <w:color w:val="000000" w:themeColor="text1"/>
                <w:sz w:val="20"/>
                <w:szCs w:val="20"/>
                <w:lang w:val="en-GB"/>
              </w:rPr>
              <w:t xml:space="preserve">", rad </w:t>
            </w:r>
            <w:proofErr w:type="spellStart"/>
            <w:r w:rsidRPr="000C2E32">
              <w:rPr>
                <w:rFonts w:ascii="Arial" w:hAnsi="Arial" w:cs="Arial"/>
                <w:color w:val="000000" w:themeColor="text1"/>
                <w:sz w:val="20"/>
                <w:szCs w:val="20"/>
                <w:lang w:val="en-GB"/>
              </w:rPr>
              <w:t>objavljen</w:t>
            </w:r>
            <w:proofErr w:type="spellEnd"/>
            <w:r w:rsidRPr="000C2E32">
              <w:rPr>
                <w:rFonts w:ascii="Arial" w:hAnsi="Arial" w:cs="Arial"/>
                <w:color w:val="000000" w:themeColor="text1"/>
                <w:sz w:val="20"/>
                <w:szCs w:val="20"/>
                <w:lang w:val="en-GB"/>
              </w:rPr>
              <w:t xml:space="preserve"> u </w:t>
            </w:r>
            <w:proofErr w:type="spellStart"/>
            <w:r w:rsidRPr="000C2E32">
              <w:rPr>
                <w:rFonts w:ascii="Arial" w:hAnsi="Arial" w:cs="Arial"/>
                <w:color w:val="000000" w:themeColor="text1"/>
                <w:sz w:val="20"/>
                <w:szCs w:val="20"/>
                <w:lang w:val="en-GB"/>
              </w:rPr>
              <w:t>knjizi</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zborniku</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radova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Razvojna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strategija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malog</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nacionalnog</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gospodarstva</w:t>
            </w:r>
            <w:proofErr w:type="spellEnd"/>
            <w:r w:rsidRPr="000C2E32">
              <w:rPr>
                <w:rFonts w:ascii="Arial" w:hAnsi="Arial" w:cs="Arial"/>
                <w:color w:val="000000" w:themeColor="text1"/>
                <w:sz w:val="20"/>
                <w:szCs w:val="20"/>
                <w:lang w:val="en-GB"/>
              </w:rPr>
              <w:t xml:space="preserve"> u </w:t>
            </w:r>
            <w:proofErr w:type="spellStart"/>
            <w:r w:rsidRPr="000C2E32">
              <w:rPr>
                <w:rFonts w:ascii="Arial" w:hAnsi="Arial" w:cs="Arial"/>
                <w:color w:val="000000" w:themeColor="text1"/>
                <w:sz w:val="20"/>
                <w:szCs w:val="20"/>
                <w:lang w:val="en-GB"/>
              </w:rPr>
              <w:t>globaliziranom</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svijetu</w:t>
            </w:r>
            <w:proofErr w:type="spellEnd"/>
            <w:r w:rsidRPr="000C2E32">
              <w:rPr>
                <w:rFonts w:ascii="Arial" w:hAnsi="Arial" w:cs="Arial"/>
                <w:color w:val="000000" w:themeColor="text1"/>
                <w:sz w:val="20"/>
                <w:szCs w:val="20"/>
                <w:lang w:val="en-GB"/>
              </w:rPr>
              <w:t>" (</w:t>
            </w:r>
            <w:proofErr w:type="spellStart"/>
            <w:r w:rsidRPr="000C2E32">
              <w:rPr>
                <w:rFonts w:ascii="Arial" w:hAnsi="Arial" w:cs="Arial"/>
                <w:color w:val="000000" w:themeColor="text1"/>
                <w:sz w:val="20"/>
                <w:szCs w:val="20"/>
                <w:lang w:val="en-GB"/>
              </w:rPr>
              <w:t>urednici</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Gordan</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Družić</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i</w:t>
            </w:r>
            <w:proofErr w:type="spellEnd"/>
            <w:r w:rsidRPr="000C2E32">
              <w:rPr>
                <w:rFonts w:ascii="Arial" w:hAnsi="Arial" w:cs="Arial"/>
                <w:color w:val="000000" w:themeColor="text1"/>
                <w:sz w:val="20"/>
                <w:szCs w:val="20"/>
                <w:lang w:val="en-GB"/>
              </w:rPr>
              <w:t xml:space="preserve"> Ivo </w:t>
            </w:r>
            <w:proofErr w:type="spellStart"/>
            <w:r w:rsidRPr="000C2E32">
              <w:rPr>
                <w:rFonts w:ascii="Arial" w:hAnsi="Arial" w:cs="Arial"/>
                <w:color w:val="000000" w:themeColor="text1"/>
                <w:sz w:val="20"/>
                <w:szCs w:val="20"/>
                <w:lang w:val="en-GB"/>
              </w:rPr>
              <w:t>Družić</w:t>
            </w:r>
            <w:proofErr w:type="spellEnd"/>
            <w:r w:rsidRPr="000C2E32">
              <w:rPr>
                <w:rFonts w:ascii="Arial" w:hAnsi="Arial" w:cs="Arial"/>
                <w:color w:val="000000" w:themeColor="text1"/>
                <w:sz w:val="20"/>
                <w:szCs w:val="20"/>
                <w:lang w:val="en-GB"/>
              </w:rPr>
              <w:t xml:space="preserve">), HAZU </w:t>
            </w:r>
            <w:proofErr w:type="spellStart"/>
            <w:r w:rsidRPr="000C2E32">
              <w:rPr>
                <w:rFonts w:ascii="Arial" w:hAnsi="Arial" w:cs="Arial"/>
                <w:color w:val="000000" w:themeColor="text1"/>
                <w:sz w:val="20"/>
                <w:szCs w:val="20"/>
                <w:lang w:val="en-GB"/>
              </w:rPr>
              <w:t>i</w:t>
            </w:r>
            <w:proofErr w:type="spellEnd"/>
            <w:r w:rsidRPr="000C2E32">
              <w:rPr>
                <w:rFonts w:ascii="Arial" w:hAnsi="Arial" w:cs="Arial"/>
                <w:color w:val="000000" w:themeColor="text1"/>
                <w:sz w:val="20"/>
                <w:szCs w:val="20"/>
                <w:lang w:val="en-GB"/>
              </w:rPr>
              <w:t xml:space="preserve"> EFZG, 2012., str. 119-153,</w:t>
            </w:r>
          </w:p>
          <w:p w:rsidR="00595475" w:rsidRPr="000C2E32" w:rsidRDefault="00595475" w:rsidP="00290DB9">
            <w:pPr>
              <w:tabs>
                <w:tab w:val="left" w:pos="2820"/>
              </w:tabs>
              <w:spacing w:after="0"/>
              <w:rPr>
                <w:rFonts w:ascii="Arial" w:hAnsi="Arial" w:cs="Arial"/>
                <w:color w:val="000000" w:themeColor="text1"/>
                <w:sz w:val="20"/>
                <w:szCs w:val="20"/>
                <w:lang w:val="en-GB"/>
              </w:rPr>
            </w:pPr>
          </w:p>
          <w:p w:rsidR="00595475" w:rsidRPr="000C2E32" w:rsidRDefault="00595475" w:rsidP="00290DB9">
            <w:pPr>
              <w:tabs>
                <w:tab w:val="left" w:pos="2820"/>
              </w:tabs>
              <w:spacing w:after="0"/>
              <w:rPr>
                <w:rFonts w:ascii="Arial" w:hAnsi="Arial" w:cs="Arial"/>
                <w:color w:val="000000" w:themeColor="text1"/>
                <w:sz w:val="20"/>
                <w:szCs w:val="20"/>
                <w:lang w:val="en-GB"/>
              </w:rPr>
            </w:pPr>
            <w:proofErr w:type="spellStart"/>
            <w:r w:rsidRPr="000C2E32">
              <w:rPr>
                <w:rFonts w:ascii="Arial" w:hAnsi="Arial" w:cs="Arial"/>
                <w:color w:val="000000" w:themeColor="text1"/>
                <w:sz w:val="20"/>
                <w:szCs w:val="20"/>
                <w:lang w:val="en-GB"/>
              </w:rPr>
              <w:t>Doležal</w:t>
            </w:r>
            <w:proofErr w:type="spellEnd"/>
            <w:r w:rsidRPr="000C2E32">
              <w:rPr>
                <w:rFonts w:ascii="Arial" w:hAnsi="Arial" w:cs="Arial"/>
                <w:color w:val="000000" w:themeColor="text1"/>
                <w:sz w:val="20"/>
                <w:szCs w:val="20"/>
                <w:lang w:val="en-GB"/>
              </w:rPr>
              <w:t>, V.: "</w:t>
            </w:r>
            <w:proofErr w:type="spellStart"/>
            <w:r w:rsidRPr="000C2E32">
              <w:rPr>
                <w:rFonts w:ascii="Arial" w:hAnsi="Arial" w:cs="Arial"/>
                <w:color w:val="000000" w:themeColor="text1"/>
                <w:sz w:val="20"/>
                <w:szCs w:val="20"/>
                <w:lang w:val="en-GB"/>
              </w:rPr>
              <w:t>Efikasnost</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mehanizma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monetarnog</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prijenosa</w:t>
            </w:r>
            <w:proofErr w:type="spellEnd"/>
            <w:r w:rsidRPr="000C2E32">
              <w:rPr>
                <w:rFonts w:ascii="Arial" w:hAnsi="Arial" w:cs="Arial"/>
                <w:color w:val="000000" w:themeColor="text1"/>
                <w:sz w:val="20"/>
                <w:szCs w:val="20"/>
                <w:lang w:val="en-GB"/>
              </w:rPr>
              <w:t xml:space="preserve"> u </w:t>
            </w:r>
            <w:proofErr w:type="spellStart"/>
            <w:r w:rsidRPr="000C2E32">
              <w:rPr>
                <w:rFonts w:ascii="Arial" w:hAnsi="Arial" w:cs="Arial"/>
                <w:color w:val="000000" w:themeColor="text1"/>
                <w:sz w:val="20"/>
                <w:szCs w:val="20"/>
                <w:lang w:val="en-GB"/>
              </w:rPr>
              <w:t>Hrvatskoj</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Privredna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kretanja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i</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ekonomska</w:t>
            </w:r>
            <w:proofErr w:type="spellEnd"/>
            <w:r w:rsidRPr="000C2E32">
              <w:rPr>
                <w:rFonts w:ascii="Arial" w:hAnsi="Arial" w:cs="Arial"/>
                <w:color w:val="000000" w:themeColor="text1"/>
                <w:sz w:val="20"/>
                <w:szCs w:val="20"/>
                <w:lang w:val="en-GB"/>
              </w:rPr>
              <w:t xml:space="preserve"> </w:t>
            </w:r>
            <w:proofErr w:type="spellStart"/>
            <w:r w:rsidRPr="000C2E32">
              <w:rPr>
                <w:rFonts w:ascii="Arial" w:hAnsi="Arial" w:cs="Arial"/>
                <w:color w:val="000000" w:themeColor="text1"/>
                <w:sz w:val="20"/>
                <w:szCs w:val="20"/>
                <w:lang w:val="en-GB"/>
              </w:rPr>
              <w:t>politika</w:t>
            </w:r>
            <w:proofErr w:type="spellEnd"/>
            <w:r w:rsidRPr="000C2E32">
              <w:rPr>
                <w:rFonts w:ascii="Arial" w:hAnsi="Arial" w:cs="Arial"/>
                <w:color w:val="000000" w:themeColor="text1"/>
                <w:sz w:val="20"/>
                <w:szCs w:val="20"/>
                <w:lang w:val="en-GB"/>
              </w:rPr>
              <w:t xml:space="preserve"> 128 / 2011.</w:t>
            </w:r>
          </w:p>
          <w:p w:rsidR="00595475" w:rsidRPr="000C2E32" w:rsidRDefault="00595475" w:rsidP="00290DB9">
            <w:pPr>
              <w:tabs>
                <w:tab w:val="left" w:pos="2820"/>
              </w:tabs>
              <w:spacing w:after="0"/>
              <w:rPr>
                <w:rFonts w:ascii="Arial" w:hAnsi="Arial" w:cs="Arial"/>
                <w:color w:val="000000" w:themeColor="text1"/>
                <w:sz w:val="20"/>
                <w:szCs w:val="20"/>
                <w:lang w:val="en-GB"/>
              </w:rPr>
            </w:pPr>
          </w:p>
          <w:p w:rsidR="00595475" w:rsidRPr="002150D9" w:rsidRDefault="00595475" w:rsidP="00290DB9">
            <w:pPr>
              <w:tabs>
                <w:tab w:val="left" w:pos="2820"/>
              </w:tabs>
              <w:spacing w:after="0"/>
              <w:rPr>
                <w:rFonts w:ascii="Arial" w:hAnsi="Arial" w:cs="Arial"/>
                <w:strike/>
                <w:color w:val="FF0000"/>
                <w:sz w:val="20"/>
                <w:szCs w:val="20"/>
                <w:lang w:val="en-GB"/>
              </w:rPr>
            </w:pPr>
            <w:r w:rsidRPr="002150D9">
              <w:rPr>
                <w:rFonts w:ascii="Arial" w:hAnsi="Arial" w:cs="Arial"/>
                <w:strike/>
                <w:color w:val="FF0000"/>
                <w:sz w:val="20"/>
                <w:szCs w:val="20"/>
                <w:lang w:val="en-GB"/>
              </w:rPr>
              <w:t xml:space="preserve">Ivanov, M., </w:t>
            </w:r>
            <w:proofErr w:type="spellStart"/>
            <w:r w:rsidRPr="002150D9">
              <w:rPr>
                <w:rFonts w:ascii="Arial" w:hAnsi="Arial" w:cs="Arial"/>
                <w:strike/>
                <w:color w:val="FF0000"/>
                <w:sz w:val="20"/>
                <w:szCs w:val="20"/>
                <w:lang w:val="en-GB"/>
              </w:rPr>
              <w:t>Lovrinović</w:t>
            </w:r>
            <w:proofErr w:type="spellEnd"/>
            <w:r w:rsidRPr="002150D9">
              <w:rPr>
                <w:rFonts w:ascii="Arial" w:hAnsi="Arial" w:cs="Arial"/>
                <w:strike/>
                <w:color w:val="FF0000"/>
                <w:sz w:val="20"/>
                <w:szCs w:val="20"/>
                <w:lang w:val="en-GB"/>
              </w:rPr>
              <w:t xml:space="preserve">, I. Monetary transmission mechanism and behaviour of asset prices: The case of Croatia, 2007. </w:t>
            </w:r>
            <w:hyperlink r:id="rId8" w:history="1">
              <w:r w:rsidRPr="002150D9">
                <w:rPr>
                  <w:rStyle w:val="Hyperlink"/>
                  <w:rFonts w:ascii="Arial" w:hAnsi="Arial" w:cs="Arial"/>
                  <w:strike/>
                  <w:color w:val="FF0000"/>
                  <w:sz w:val="20"/>
                  <w:szCs w:val="20"/>
                  <w:lang w:val="en-GB"/>
                </w:rPr>
                <w:t>http://web.efzg.hr/dok/fin/mivanov/Ivanov-Lovrinovic-IABE-687-RBR.pdf</w:t>
              </w:r>
            </w:hyperlink>
          </w:p>
          <w:p w:rsidR="00595475" w:rsidRPr="000C2E32" w:rsidRDefault="00595475" w:rsidP="00290DB9">
            <w:pPr>
              <w:tabs>
                <w:tab w:val="left" w:pos="2820"/>
              </w:tabs>
              <w:spacing w:after="0"/>
              <w:rPr>
                <w:rFonts w:ascii="Arial" w:hAnsi="Arial" w:cs="Arial"/>
                <w:i/>
                <w:color w:val="000000" w:themeColor="text1"/>
                <w:sz w:val="20"/>
                <w:szCs w:val="20"/>
                <w:lang w:val="en-GB"/>
              </w:rPr>
            </w:pPr>
          </w:p>
          <w:p w:rsidR="00595475" w:rsidRPr="000C2E32" w:rsidRDefault="00595475" w:rsidP="00290DB9">
            <w:pPr>
              <w:tabs>
                <w:tab w:val="left" w:pos="2820"/>
              </w:tabs>
              <w:spacing w:after="0"/>
              <w:rPr>
                <w:rFonts w:ascii="Arial" w:hAnsi="Arial" w:cs="Arial"/>
                <w:i/>
                <w:color w:val="000000" w:themeColor="text1"/>
                <w:sz w:val="20"/>
                <w:szCs w:val="20"/>
                <w:lang w:val="en-GB"/>
              </w:rPr>
            </w:pPr>
            <w:r w:rsidRPr="000C2E32">
              <w:rPr>
                <w:rFonts w:ascii="Arial" w:hAnsi="Arial" w:cs="Arial"/>
                <w:i/>
                <w:color w:val="000000" w:themeColor="text1"/>
                <w:sz w:val="20"/>
                <w:szCs w:val="20"/>
                <w:lang w:val="en-GB"/>
              </w:rPr>
              <w:t>Other sources:</w:t>
            </w:r>
          </w:p>
          <w:p w:rsidR="00595475" w:rsidRPr="000C2E32" w:rsidRDefault="00595475" w:rsidP="00290DB9">
            <w:pPr>
              <w:tabs>
                <w:tab w:val="left" w:pos="282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CNB, CNB Bulletin</w:t>
            </w:r>
          </w:p>
          <w:p w:rsidR="00595475" w:rsidRPr="000C2E32" w:rsidRDefault="00595475" w:rsidP="00290DB9">
            <w:pPr>
              <w:tabs>
                <w:tab w:val="left" w:pos="282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CNB, Annual Reports</w:t>
            </w:r>
          </w:p>
          <w:p w:rsidR="00595475" w:rsidRPr="000C2E32" w:rsidRDefault="00595475" w:rsidP="00290DB9">
            <w:pPr>
              <w:tabs>
                <w:tab w:val="left" w:pos="2820"/>
              </w:tabs>
              <w:spacing w:after="0"/>
              <w:rPr>
                <w:rFonts w:ascii="Arial" w:hAnsi="Arial" w:cs="Arial"/>
                <w:color w:val="000000" w:themeColor="text1"/>
                <w:sz w:val="20"/>
                <w:szCs w:val="20"/>
                <w:lang w:val="en-GB"/>
              </w:rPr>
            </w:pPr>
            <w:r w:rsidRPr="000C2E32">
              <w:rPr>
                <w:rFonts w:ascii="Arial" w:hAnsi="Arial" w:cs="Arial"/>
                <w:color w:val="000000" w:themeColor="text1"/>
                <w:sz w:val="20"/>
                <w:szCs w:val="20"/>
                <w:lang w:val="en-GB"/>
              </w:rPr>
              <w:t>www.hnb.hr</w:t>
            </w:r>
          </w:p>
        </w:tc>
      </w:tr>
      <w:tr w:rsidR="000C2E32" w:rsidRPr="000C2E32" w:rsidTr="00290DB9">
        <w:tc>
          <w:tcPr>
            <w:tcW w:w="1912" w:type="dxa"/>
            <w:tcBorders>
              <w:left w:val="single" w:sz="12" w:space="0" w:color="auto"/>
            </w:tcBorders>
            <w:shd w:val="clear" w:color="auto" w:fill="CCFFFF"/>
            <w:tcMar>
              <w:left w:w="57" w:type="dxa"/>
              <w:right w:w="57" w:type="dxa"/>
            </w:tcMar>
            <w:vAlign w:val="center"/>
          </w:tcPr>
          <w:p w:rsidR="00595475" w:rsidRPr="000C2E32" w:rsidRDefault="00595475" w:rsidP="00290DB9">
            <w:pPr>
              <w:tabs>
                <w:tab w:val="left" w:pos="567"/>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95475" w:rsidRPr="000C2E32" w:rsidRDefault="00595475" w:rsidP="00595475">
            <w:pPr>
              <w:numPr>
                <w:ilvl w:val="0"/>
                <w:numId w:val="3"/>
              </w:numPr>
              <w:tabs>
                <w:tab w:val="left" w:pos="356"/>
              </w:tabs>
              <w:spacing w:after="0"/>
              <w:rPr>
                <w:rFonts w:ascii="Arial" w:hAnsi="Arial" w:cs="Arial"/>
                <w:bCs/>
                <w:iCs/>
                <w:color w:val="000000" w:themeColor="text1"/>
                <w:sz w:val="20"/>
                <w:szCs w:val="20"/>
                <w:lang w:val="en-US"/>
              </w:rPr>
            </w:pPr>
            <w:r w:rsidRPr="000C2E32">
              <w:rPr>
                <w:rFonts w:ascii="Arial" w:hAnsi="Arial" w:cs="Arial"/>
                <w:bCs/>
                <w:iCs/>
                <w:color w:val="000000" w:themeColor="text1"/>
                <w:sz w:val="20"/>
                <w:szCs w:val="20"/>
                <w:lang w:val="en-US"/>
              </w:rPr>
              <w:t>Class attendance records and documentation about students’ results in fulfilling their obligations (lecturer)</w:t>
            </w:r>
          </w:p>
          <w:p w:rsidR="00595475" w:rsidRPr="000C2E32" w:rsidRDefault="00595475" w:rsidP="00595475">
            <w:pPr>
              <w:numPr>
                <w:ilvl w:val="0"/>
                <w:numId w:val="3"/>
              </w:numPr>
              <w:spacing w:after="0" w:line="240" w:lineRule="auto"/>
              <w:rPr>
                <w:rFonts w:ascii="Arial" w:hAnsi="Arial" w:cs="Arial"/>
                <w:color w:val="000000" w:themeColor="text1"/>
                <w:sz w:val="20"/>
                <w:szCs w:val="20"/>
              </w:rPr>
            </w:pPr>
            <w:r w:rsidRPr="000C2E32">
              <w:rPr>
                <w:rFonts w:ascii="Arial" w:hAnsi="Arial" w:cs="Arial"/>
                <w:bCs/>
                <w:iCs/>
                <w:color w:val="000000" w:themeColor="text1"/>
                <w:sz w:val="20"/>
                <w:szCs w:val="20"/>
                <w:lang w:val="en-US"/>
              </w:rPr>
              <w:t xml:space="preserve">Class management surveillance </w:t>
            </w:r>
            <w:r w:rsidRPr="000C2E32">
              <w:rPr>
                <w:rFonts w:ascii="Arial" w:hAnsi="Arial" w:cs="Arial"/>
                <w:color w:val="000000" w:themeColor="text1"/>
                <w:sz w:val="20"/>
                <w:szCs w:val="20"/>
                <w:lang w:val="en-GB"/>
              </w:rPr>
              <w:t>(Vice-dean for education).</w:t>
            </w:r>
          </w:p>
          <w:p w:rsidR="00595475" w:rsidRPr="000C2E32" w:rsidRDefault="00595475" w:rsidP="00595475">
            <w:pPr>
              <w:numPr>
                <w:ilvl w:val="0"/>
                <w:numId w:val="3"/>
              </w:numPr>
              <w:spacing w:after="0" w:line="240" w:lineRule="auto"/>
              <w:rPr>
                <w:rFonts w:ascii="Arial" w:hAnsi="Arial" w:cs="Arial"/>
                <w:bCs/>
                <w:iCs/>
                <w:color w:val="000000" w:themeColor="text1"/>
                <w:sz w:val="20"/>
                <w:szCs w:val="20"/>
                <w:lang w:val="en-US"/>
              </w:rPr>
            </w:pPr>
            <w:r w:rsidRPr="000C2E32">
              <w:rPr>
                <w:rFonts w:ascii="Arial" w:hAnsi="Arial" w:cs="Arial"/>
                <w:bCs/>
                <w:iCs/>
                <w:color w:val="000000" w:themeColor="text1"/>
                <w:sz w:val="20"/>
                <w:szCs w:val="20"/>
                <w:lang w:val="en-US"/>
              </w:rPr>
              <w:t xml:space="preserve">Study efficacy analysis of all study courses </w:t>
            </w:r>
            <w:r w:rsidRPr="000C2E32">
              <w:rPr>
                <w:rFonts w:ascii="Arial" w:hAnsi="Arial" w:cs="Arial"/>
                <w:color w:val="000000" w:themeColor="text1"/>
                <w:sz w:val="20"/>
                <w:szCs w:val="20"/>
                <w:lang w:val="en-GB"/>
              </w:rPr>
              <w:t>(Vice-dean for education).</w:t>
            </w:r>
          </w:p>
          <w:p w:rsidR="00595475" w:rsidRPr="000C2E32" w:rsidRDefault="00595475" w:rsidP="00595475">
            <w:pPr>
              <w:numPr>
                <w:ilvl w:val="0"/>
                <w:numId w:val="3"/>
              </w:numPr>
              <w:spacing w:after="0" w:line="240" w:lineRule="auto"/>
              <w:rPr>
                <w:rFonts w:ascii="Arial" w:hAnsi="Arial" w:cs="Arial"/>
                <w:color w:val="000000" w:themeColor="text1"/>
                <w:sz w:val="20"/>
                <w:szCs w:val="20"/>
              </w:rPr>
            </w:pPr>
            <w:r w:rsidRPr="000C2E32">
              <w:rPr>
                <w:rFonts w:ascii="Arial" w:hAnsi="Arial" w:cs="Arial"/>
                <w:bCs/>
                <w:iCs/>
                <w:color w:val="000000" w:themeColor="text1"/>
                <w:sz w:val="20"/>
                <w:szCs w:val="20"/>
                <w:lang w:val="en-US"/>
              </w:rPr>
              <w:t>Student poll on lecturer and class efficacy for each study course</w:t>
            </w:r>
            <w:r w:rsidRPr="000C2E32">
              <w:rPr>
                <w:rFonts w:ascii="Arial" w:hAnsi="Arial" w:cs="Arial"/>
                <w:color w:val="000000" w:themeColor="text1"/>
                <w:sz w:val="20"/>
                <w:szCs w:val="20"/>
                <w:lang w:val="en-GB"/>
              </w:rPr>
              <w:t xml:space="preserve"> (University of Split, </w:t>
            </w:r>
            <w:r w:rsidRPr="000C2E32">
              <w:rPr>
                <w:rFonts w:ascii="Arial" w:hAnsi="Arial" w:cs="Arial"/>
                <w:bCs/>
                <w:iCs/>
                <w:color w:val="000000" w:themeColor="text1"/>
                <w:sz w:val="20"/>
                <w:szCs w:val="20"/>
                <w:lang w:val="en-US"/>
              </w:rPr>
              <w:t>Quality Improvement Center</w:t>
            </w:r>
            <w:r w:rsidRPr="000C2E32">
              <w:rPr>
                <w:rFonts w:ascii="Arial" w:hAnsi="Arial" w:cs="Arial"/>
                <w:color w:val="000000" w:themeColor="text1"/>
                <w:sz w:val="20"/>
                <w:szCs w:val="20"/>
                <w:lang w:val="en-GB"/>
              </w:rPr>
              <w:t>)</w:t>
            </w:r>
          </w:p>
          <w:p w:rsidR="00595475" w:rsidRPr="000C2E32" w:rsidRDefault="00595475" w:rsidP="00595475">
            <w:pPr>
              <w:numPr>
                <w:ilvl w:val="0"/>
                <w:numId w:val="3"/>
              </w:numPr>
              <w:spacing w:after="0" w:line="240" w:lineRule="auto"/>
              <w:rPr>
                <w:rFonts w:ascii="Arial" w:hAnsi="Arial" w:cs="Arial"/>
                <w:color w:val="000000" w:themeColor="text1"/>
                <w:sz w:val="20"/>
                <w:szCs w:val="20"/>
              </w:rPr>
            </w:pPr>
            <w:r w:rsidRPr="000C2E32">
              <w:rPr>
                <w:rFonts w:ascii="Arial" w:hAnsi="Arial" w:cs="Arial"/>
                <w:bCs/>
                <w:iCs/>
                <w:color w:val="000000" w:themeColor="text1"/>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0C2E32">
              <w:rPr>
                <w:rFonts w:ascii="Arial" w:hAnsi="Arial" w:cs="Arial"/>
                <w:color w:val="000000" w:themeColor="text1"/>
                <w:sz w:val="20"/>
                <w:szCs w:val="20"/>
                <w:lang w:val="en-GB"/>
              </w:rPr>
              <w:t>(Vice-dean for education).</w:t>
            </w:r>
          </w:p>
        </w:tc>
      </w:tr>
      <w:tr w:rsidR="000C2E32" w:rsidRPr="000C2E32" w:rsidTr="00290DB9">
        <w:tc>
          <w:tcPr>
            <w:tcW w:w="1912" w:type="dxa"/>
            <w:tcBorders>
              <w:left w:val="single" w:sz="12" w:space="0" w:color="auto"/>
              <w:bottom w:val="single" w:sz="12" w:space="0" w:color="auto"/>
            </w:tcBorders>
            <w:shd w:val="clear" w:color="auto" w:fill="CCFFFF"/>
            <w:tcMar>
              <w:left w:w="57" w:type="dxa"/>
              <w:right w:w="57" w:type="dxa"/>
            </w:tcMar>
            <w:vAlign w:val="center"/>
          </w:tcPr>
          <w:p w:rsidR="00595475" w:rsidRPr="000C2E32" w:rsidRDefault="00595475" w:rsidP="00290DB9">
            <w:pPr>
              <w:tabs>
                <w:tab w:val="left" w:pos="567"/>
              </w:tabs>
              <w:spacing w:after="0" w:line="240" w:lineRule="auto"/>
              <w:rPr>
                <w:rFonts w:ascii="Arial" w:hAnsi="Arial" w:cs="Arial"/>
                <w:color w:val="000000" w:themeColor="text1"/>
                <w:sz w:val="20"/>
                <w:szCs w:val="20"/>
              </w:rPr>
            </w:pPr>
            <w:r w:rsidRPr="000C2E32">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595475" w:rsidRPr="000C2E32" w:rsidRDefault="00595475" w:rsidP="00290DB9">
            <w:pPr>
              <w:tabs>
                <w:tab w:val="left" w:pos="2820"/>
              </w:tabs>
              <w:spacing w:after="0"/>
              <w:rPr>
                <w:rFonts w:ascii="Arial" w:hAnsi="Arial" w:cs="Arial"/>
                <w:color w:val="000000" w:themeColor="text1"/>
                <w:sz w:val="20"/>
                <w:szCs w:val="20"/>
              </w:rPr>
            </w:pPr>
            <w:r w:rsidRPr="000C2E32">
              <w:rPr>
                <w:rFonts w:ascii="Arial" w:hAnsi="Arial" w:cs="Arial"/>
                <w:color w:val="000000" w:themeColor="text1"/>
                <w:sz w:val="20"/>
                <w:szCs w:val="20"/>
              </w:rPr>
              <w:fldChar w:fldCharType="begin">
                <w:ffData>
                  <w:name w:val="Text1"/>
                  <w:enabled/>
                  <w:calcOnExit w:val="0"/>
                  <w:textInput/>
                </w:ffData>
              </w:fldChar>
            </w:r>
            <w:r w:rsidRPr="000C2E32">
              <w:rPr>
                <w:rFonts w:ascii="Arial" w:hAnsi="Arial" w:cs="Arial"/>
                <w:color w:val="000000" w:themeColor="text1"/>
                <w:sz w:val="20"/>
                <w:szCs w:val="20"/>
              </w:rPr>
              <w:instrText xml:space="preserve"> FORMTEXT </w:instrText>
            </w:r>
            <w:r w:rsidRPr="000C2E32">
              <w:rPr>
                <w:rFonts w:ascii="Arial" w:hAnsi="Arial" w:cs="Arial"/>
                <w:color w:val="000000" w:themeColor="text1"/>
                <w:sz w:val="20"/>
                <w:szCs w:val="20"/>
              </w:rPr>
            </w:r>
            <w:r w:rsidRPr="000C2E32">
              <w:rPr>
                <w:rFonts w:ascii="Arial" w:hAnsi="Arial" w:cs="Arial"/>
                <w:color w:val="000000" w:themeColor="text1"/>
                <w:sz w:val="20"/>
                <w:szCs w:val="20"/>
              </w:rPr>
              <w:fldChar w:fldCharType="separate"/>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Unicode MS" w:eastAsia="Arial Unicode MS" w:hAnsi="Arial Unicode MS" w:cs="Arial Unicode MS" w:hint="eastAsia"/>
                <w:noProof/>
                <w:color w:val="000000" w:themeColor="text1"/>
                <w:sz w:val="20"/>
                <w:szCs w:val="20"/>
              </w:rPr>
              <w:t> </w:t>
            </w:r>
            <w:r w:rsidRPr="000C2E32">
              <w:rPr>
                <w:rFonts w:ascii="Arial" w:hAnsi="Arial" w:cs="Arial"/>
                <w:color w:val="000000" w:themeColor="text1"/>
                <w:sz w:val="20"/>
                <w:szCs w:val="20"/>
              </w:rPr>
              <w:fldChar w:fldCharType="end"/>
            </w:r>
          </w:p>
        </w:tc>
      </w:tr>
    </w:tbl>
    <w:p w:rsidR="005243EA" w:rsidRPr="000C2E32" w:rsidRDefault="005243EA">
      <w:pPr>
        <w:rPr>
          <w:color w:val="000000" w:themeColor="text1"/>
        </w:rPr>
      </w:pPr>
    </w:p>
    <w:sectPr w:rsidR="005243EA" w:rsidRPr="000C2E32" w:rsidSect="005243E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DF0" w:rsidRDefault="00666DF0" w:rsidP="006C034D">
      <w:pPr>
        <w:spacing w:after="0" w:line="240" w:lineRule="auto"/>
      </w:pPr>
      <w:r>
        <w:separator/>
      </w:r>
    </w:p>
  </w:endnote>
  <w:endnote w:type="continuationSeparator" w:id="0">
    <w:p w:rsidR="00666DF0" w:rsidRDefault="00666DF0" w:rsidP="006C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E32" w:rsidRDefault="000C2E32" w:rsidP="000C2E32">
    <w:pPr>
      <w:pStyle w:val="Footer"/>
      <w:rPr>
        <w:rFonts w:eastAsia="Times New Roman"/>
      </w:rPr>
    </w:pPr>
    <w:r>
      <w:t>2020./2021. 01/12/20 – 40.Sj. FV</w:t>
    </w:r>
  </w:p>
  <w:p w:rsidR="000C2E32" w:rsidRDefault="000C2E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DF0" w:rsidRDefault="00666DF0" w:rsidP="006C034D">
      <w:pPr>
        <w:spacing w:after="0" w:line="240" w:lineRule="auto"/>
      </w:pPr>
      <w:r>
        <w:separator/>
      </w:r>
    </w:p>
  </w:footnote>
  <w:footnote w:type="continuationSeparator" w:id="0">
    <w:p w:rsidR="00666DF0" w:rsidRDefault="00666DF0" w:rsidP="006C03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475"/>
    <w:rsid w:val="000C2E32"/>
    <w:rsid w:val="002150D9"/>
    <w:rsid w:val="003661FC"/>
    <w:rsid w:val="003A3C87"/>
    <w:rsid w:val="005243EA"/>
    <w:rsid w:val="005352C7"/>
    <w:rsid w:val="00595475"/>
    <w:rsid w:val="00637734"/>
    <w:rsid w:val="00666DF0"/>
    <w:rsid w:val="00682AF2"/>
    <w:rsid w:val="006C034D"/>
    <w:rsid w:val="007752A6"/>
    <w:rsid w:val="007F1238"/>
    <w:rsid w:val="00801C0F"/>
    <w:rsid w:val="00845BA1"/>
    <w:rsid w:val="00AC5F14"/>
    <w:rsid w:val="00B27BCF"/>
    <w:rsid w:val="00B85EAB"/>
    <w:rsid w:val="00C05B59"/>
    <w:rsid w:val="00C835D2"/>
    <w:rsid w:val="00E33B4A"/>
    <w:rsid w:val="00F62CC2"/>
    <w:rsid w:val="00FA0E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595475"/>
    <w:rPr>
      <w:rFonts w:cs="Times New Roman"/>
      <w:b/>
      <w:bCs/>
    </w:rPr>
  </w:style>
  <w:style w:type="character" w:styleId="Hyperlink">
    <w:name w:val="Hyperlink"/>
    <w:basedOn w:val="DefaultParagraphFont"/>
    <w:uiPriority w:val="99"/>
    <w:unhideWhenUsed/>
    <w:rsid w:val="00595475"/>
    <w:rPr>
      <w:color w:val="0000FF" w:themeColor="hyperlink"/>
      <w:u w:val="single"/>
    </w:rPr>
  </w:style>
  <w:style w:type="character" w:styleId="CommentReference">
    <w:name w:val="annotation reference"/>
    <w:basedOn w:val="DefaultParagraphFont"/>
    <w:semiHidden/>
    <w:rsid w:val="00595475"/>
    <w:rPr>
      <w:rFonts w:cs="Times New Roman"/>
      <w:sz w:val="16"/>
      <w:szCs w:val="16"/>
    </w:rPr>
  </w:style>
  <w:style w:type="paragraph" w:styleId="Header">
    <w:name w:val="header"/>
    <w:basedOn w:val="Normal"/>
    <w:link w:val="HeaderChar"/>
    <w:uiPriority w:val="99"/>
    <w:unhideWhenUsed/>
    <w:rsid w:val="006C0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34D"/>
    <w:rPr>
      <w:rFonts w:ascii="Calibri" w:eastAsia="Calibri" w:hAnsi="Calibri" w:cs="Times New Roman"/>
    </w:rPr>
  </w:style>
  <w:style w:type="paragraph" w:styleId="Footer">
    <w:name w:val="footer"/>
    <w:basedOn w:val="Normal"/>
    <w:link w:val="FooterChar"/>
    <w:uiPriority w:val="99"/>
    <w:unhideWhenUsed/>
    <w:rsid w:val="006C0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34D"/>
    <w:rPr>
      <w:rFonts w:ascii="Calibri" w:eastAsia="Calibri" w:hAnsi="Calibri" w:cs="Times New Roman"/>
    </w:rPr>
  </w:style>
  <w:style w:type="paragraph" w:styleId="BalloonText">
    <w:name w:val="Balloon Text"/>
    <w:basedOn w:val="Normal"/>
    <w:link w:val="BalloonTextChar"/>
    <w:uiPriority w:val="99"/>
    <w:semiHidden/>
    <w:unhideWhenUsed/>
    <w:rsid w:val="006C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3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4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595475"/>
    <w:rPr>
      <w:rFonts w:cs="Times New Roman"/>
      <w:b/>
      <w:bCs/>
    </w:rPr>
  </w:style>
  <w:style w:type="character" w:styleId="Hyperlink">
    <w:name w:val="Hyperlink"/>
    <w:basedOn w:val="DefaultParagraphFont"/>
    <w:uiPriority w:val="99"/>
    <w:unhideWhenUsed/>
    <w:rsid w:val="00595475"/>
    <w:rPr>
      <w:color w:val="0000FF" w:themeColor="hyperlink"/>
      <w:u w:val="single"/>
    </w:rPr>
  </w:style>
  <w:style w:type="character" w:styleId="CommentReference">
    <w:name w:val="annotation reference"/>
    <w:basedOn w:val="DefaultParagraphFont"/>
    <w:semiHidden/>
    <w:rsid w:val="00595475"/>
    <w:rPr>
      <w:rFonts w:cs="Times New Roman"/>
      <w:sz w:val="16"/>
      <w:szCs w:val="16"/>
    </w:rPr>
  </w:style>
  <w:style w:type="paragraph" w:styleId="Header">
    <w:name w:val="header"/>
    <w:basedOn w:val="Normal"/>
    <w:link w:val="HeaderChar"/>
    <w:uiPriority w:val="99"/>
    <w:unhideWhenUsed/>
    <w:rsid w:val="006C0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34D"/>
    <w:rPr>
      <w:rFonts w:ascii="Calibri" w:eastAsia="Calibri" w:hAnsi="Calibri" w:cs="Times New Roman"/>
    </w:rPr>
  </w:style>
  <w:style w:type="paragraph" w:styleId="Footer">
    <w:name w:val="footer"/>
    <w:basedOn w:val="Normal"/>
    <w:link w:val="FooterChar"/>
    <w:uiPriority w:val="99"/>
    <w:unhideWhenUsed/>
    <w:rsid w:val="006C0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34D"/>
    <w:rPr>
      <w:rFonts w:ascii="Calibri" w:eastAsia="Calibri" w:hAnsi="Calibri" w:cs="Times New Roman"/>
    </w:rPr>
  </w:style>
  <w:style w:type="paragraph" w:styleId="BalloonText">
    <w:name w:val="Balloon Text"/>
    <w:basedOn w:val="Normal"/>
    <w:link w:val="BalloonTextChar"/>
    <w:uiPriority w:val="99"/>
    <w:semiHidden/>
    <w:unhideWhenUsed/>
    <w:rsid w:val="006C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3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84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efzg.hr/dok/fin/mivanov/Ivanov-Lovrinovic-IABE-687-RBR.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3</cp:revision>
  <cp:lastPrinted>2018-10-09T13:50:00Z</cp:lastPrinted>
  <dcterms:created xsi:type="dcterms:W3CDTF">2021-09-28T09:04:00Z</dcterms:created>
  <dcterms:modified xsi:type="dcterms:W3CDTF">2021-09-28T09:44:00Z</dcterms:modified>
</cp:coreProperties>
</file>